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E1" w:rsidRDefault="007D2B45" w:rsidP="003850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850E1">
        <w:rPr>
          <w:rFonts w:ascii="Arial" w:hAnsi="Arial" w:cs="Arial"/>
          <w:b/>
          <w:sz w:val="28"/>
          <w:szCs w:val="28"/>
        </w:rPr>
        <w:t>STATISTICAL SUMMARY</w:t>
      </w:r>
    </w:p>
    <w:p w:rsidR="003850E1" w:rsidRDefault="004E7F03" w:rsidP="003850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of July</w:t>
      </w:r>
      <w:r w:rsidR="00D64B93">
        <w:rPr>
          <w:rFonts w:ascii="Arial" w:hAnsi="Arial" w:cs="Arial"/>
          <w:b/>
          <w:sz w:val="24"/>
          <w:szCs w:val="24"/>
        </w:rPr>
        <w:t xml:space="preserve"> 1, 2018</w:t>
      </w:r>
      <w:r w:rsidR="003850E1">
        <w:rPr>
          <w:rFonts w:ascii="Arial" w:hAnsi="Arial" w:cs="Arial"/>
          <w:b/>
          <w:sz w:val="24"/>
          <w:szCs w:val="24"/>
        </w:rPr>
        <w:t>)</w:t>
      </w:r>
    </w:p>
    <w:p w:rsidR="00EF0AA5" w:rsidRDefault="00EF0AA5" w:rsidP="003850E1">
      <w:pPr>
        <w:jc w:val="center"/>
        <w:rPr>
          <w:rFonts w:ascii="Arial" w:hAnsi="Arial" w:cs="Arial"/>
          <w:b/>
          <w:sz w:val="24"/>
          <w:szCs w:val="24"/>
        </w:rPr>
      </w:pPr>
    </w:p>
    <w:p w:rsidR="00CD6955" w:rsidRDefault="00CD6955" w:rsidP="00CD6955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:rsidR="00D829C9" w:rsidRDefault="00D829C9" w:rsidP="00D829C9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SY2017-2018</w:t>
      </w:r>
    </w:p>
    <w:p w:rsidR="00D829C9" w:rsidRPr="00F1058D" w:rsidRDefault="00D829C9" w:rsidP="00D829C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D829C9" w:rsidTr="00D9769F">
        <w:tc>
          <w:tcPr>
            <w:tcW w:w="558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C1041" w:rsidTr="00D9769F">
        <w:tc>
          <w:tcPr>
            <w:tcW w:w="5580" w:type="dxa"/>
          </w:tcPr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2070" w:type="dxa"/>
          </w:tcPr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1718-012</w:t>
            </w:r>
          </w:p>
        </w:tc>
      </w:tr>
      <w:tr w:rsidR="00D829C9" w:rsidTr="00D9769F">
        <w:tc>
          <w:tcPr>
            <w:tcW w:w="5580" w:type="dxa"/>
          </w:tcPr>
          <w:p w:rsidR="00D829C9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A. Seitz</w:t>
            </w:r>
          </w:p>
          <w:p w:rsidR="00D829C9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D829C9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D829C9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9C9" w:rsidTr="00D9769F">
        <w:tc>
          <w:tcPr>
            <w:tcW w:w="5580" w:type="dxa"/>
          </w:tcPr>
          <w:p w:rsidR="00D829C9" w:rsidRPr="00D27237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D829C9" w:rsidRPr="00D27237" w:rsidRDefault="00F23AD8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2070" w:type="dxa"/>
          </w:tcPr>
          <w:p w:rsidR="00D829C9" w:rsidRPr="00D27237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829C9" w:rsidRDefault="00D829C9" w:rsidP="00D829C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D829C9" w:rsidTr="00D9769F">
        <w:tc>
          <w:tcPr>
            <w:tcW w:w="558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D829C9" w:rsidTr="00D9769F">
        <w:tc>
          <w:tcPr>
            <w:tcW w:w="5580" w:type="dxa"/>
          </w:tcPr>
          <w:p w:rsidR="00D829C9" w:rsidRPr="00D27237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M. Young</w:t>
            </w:r>
          </w:p>
        </w:tc>
        <w:tc>
          <w:tcPr>
            <w:tcW w:w="1980" w:type="dxa"/>
          </w:tcPr>
          <w:p w:rsidR="00D829C9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D829C9" w:rsidRDefault="00D829C9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C1041" w:rsidTr="00D9769F">
        <w:tc>
          <w:tcPr>
            <w:tcW w:w="5580" w:type="dxa"/>
          </w:tcPr>
          <w:p w:rsidR="005C1041" w:rsidRDefault="005C1041" w:rsidP="005C1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Denise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Balanay</w:t>
            </w:r>
            <w:proofErr w:type="spellEnd"/>
          </w:p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5C1041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829C9" w:rsidTr="00D9769F">
        <w:tc>
          <w:tcPr>
            <w:tcW w:w="5580" w:type="dxa"/>
          </w:tcPr>
          <w:p w:rsidR="00D829C9" w:rsidRPr="00611FB3" w:rsidRDefault="00D829C9" w:rsidP="00D9769F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D829C9" w:rsidRPr="00D27237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9609DB">
              <w:rPr>
                <w:rFonts w:ascii="Arial" w:hAnsi="Arial" w:cs="Arial"/>
                <w:sz w:val="20"/>
                <w:szCs w:val="20"/>
              </w:rPr>
              <w:t>(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D829C9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D829C9" w:rsidRPr="00D27237" w:rsidRDefault="005C1041" w:rsidP="00D97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(75</w:t>
            </w:r>
            <w:r w:rsidR="00D829C9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D829C9" w:rsidRDefault="00D829C9" w:rsidP="00CD6955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:rsidR="00CD6955" w:rsidRDefault="00CD6955" w:rsidP="00CD6955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SY2016-2017</w:t>
      </w:r>
    </w:p>
    <w:p w:rsidR="00CD6955" w:rsidRPr="00F1058D" w:rsidRDefault="00CD6955" w:rsidP="00CD695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CD6955" w:rsidTr="00CD6955">
        <w:tc>
          <w:tcPr>
            <w:tcW w:w="558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CD6955" w:rsidRPr="00611FB3" w:rsidRDefault="00477D9A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D6955" w:rsidTr="00CD6955">
        <w:tc>
          <w:tcPr>
            <w:tcW w:w="5580" w:type="dxa"/>
          </w:tcPr>
          <w:p w:rsidR="00CD6955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CD6955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D6955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2070" w:type="dxa"/>
          </w:tcPr>
          <w:p w:rsidR="00CD6955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F24" w:rsidTr="00CD6955">
        <w:tc>
          <w:tcPr>
            <w:tcW w:w="5580" w:type="dxa"/>
          </w:tcPr>
          <w:p w:rsidR="00412F24" w:rsidRDefault="00412F2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Kirstin Hamman</w:t>
            </w:r>
          </w:p>
        </w:tc>
        <w:tc>
          <w:tcPr>
            <w:tcW w:w="1980" w:type="dxa"/>
          </w:tcPr>
          <w:p w:rsidR="00412F24" w:rsidRDefault="00F82910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12F24">
              <w:rPr>
                <w:rFonts w:ascii="Arial" w:hAnsi="Arial" w:cs="Arial"/>
                <w:sz w:val="20"/>
                <w:szCs w:val="20"/>
              </w:rPr>
              <w:t>-0</w:t>
            </w:r>
          </w:p>
        </w:tc>
        <w:tc>
          <w:tcPr>
            <w:tcW w:w="2070" w:type="dxa"/>
          </w:tcPr>
          <w:p w:rsidR="00412F24" w:rsidRDefault="00412F2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2A9" w:rsidTr="00CD6955">
        <w:tc>
          <w:tcPr>
            <w:tcW w:w="5580" w:type="dxa"/>
          </w:tcPr>
          <w:p w:rsidR="00AA42A9" w:rsidRDefault="00AA42A9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 L. Cookson</w:t>
            </w:r>
          </w:p>
        </w:tc>
        <w:tc>
          <w:tcPr>
            <w:tcW w:w="1980" w:type="dxa"/>
          </w:tcPr>
          <w:p w:rsidR="00AA42A9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</w:t>
            </w:r>
          </w:p>
        </w:tc>
        <w:tc>
          <w:tcPr>
            <w:tcW w:w="2070" w:type="dxa"/>
          </w:tcPr>
          <w:p w:rsidR="00AA42A9" w:rsidRDefault="00AA42A9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955" w:rsidTr="00CD6955">
        <w:tc>
          <w:tcPr>
            <w:tcW w:w="5580" w:type="dxa"/>
          </w:tcPr>
          <w:p w:rsidR="00CD6955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CD6955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CD6955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744" w:rsidTr="00CD6955">
        <w:tc>
          <w:tcPr>
            <w:tcW w:w="5580" w:type="dxa"/>
          </w:tcPr>
          <w:p w:rsidR="00FB3744" w:rsidRDefault="00FB374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Shnider</w:t>
            </w:r>
            <w:proofErr w:type="spellEnd"/>
          </w:p>
          <w:p w:rsidR="00FB3744" w:rsidRDefault="00FB374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3744" w:rsidRDefault="00FB374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FB3744" w:rsidRDefault="00FB3744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955" w:rsidTr="00CD6955">
        <w:tc>
          <w:tcPr>
            <w:tcW w:w="5580" w:type="dxa"/>
          </w:tcPr>
          <w:p w:rsidR="00CD6955" w:rsidRPr="00D27237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CD6955" w:rsidRPr="00D27237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5-4</w:t>
            </w:r>
          </w:p>
        </w:tc>
        <w:tc>
          <w:tcPr>
            <w:tcW w:w="2070" w:type="dxa"/>
          </w:tcPr>
          <w:p w:rsidR="00CD6955" w:rsidRPr="00D27237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6955" w:rsidRDefault="00CD6955" w:rsidP="00CD695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CD6955" w:rsidTr="00CD6955">
        <w:tc>
          <w:tcPr>
            <w:tcW w:w="558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D6955" w:rsidTr="00CD6955">
        <w:tc>
          <w:tcPr>
            <w:tcW w:w="5580" w:type="dxa"/>
          </w:tcPr>
          <w:p w:rsidR="00CD6955" w:rsidRPr="00D27237" w:rsidRDefault="00CD6955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</w:tc>
        <w:tc>
          <w:tcPr>
            <w:tcW w:w="1980" w:type="dxa"/>
          </w:tcPr>
          <w:p w:rsidR="00CD6955" w:rsidRDefault="00F82910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CD6955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D681C" w:rsidTr="00CD6955">
        <w:tc>
          <w:tcPr>
            <w:tcW w:w="5580" w:type="dxa"/>
          </w:tcPr>
          <w:p w:rsidR="00CD681C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Denise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Balanay</w:t>
            </w:r>
            <w:proofErr w:type="spellEnd"/>
          </w:p>
          <w:p w:rsidR="00CD681C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CD681C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0" w:type="dxa"/>
          </w:tcPr>
          <w:p w:rsidR="00CD681C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6955" w:rsidTr="00CD6955">
        <w:tc>
          <w:tcPr>
            <w:tcW w:w="5580" w:type="dxa"/>
          </w:tcPr>
          <w:p w:rsidR="00CD6955" w:rsidRPr="00611FB3" w:rsidRDefault="00CD6955" w:rsidP="00CD6955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lastRenderedPageBreak/>
              <w:t>TOTAL</w:t>
            </w:r>
          </w:p>
        </w:tc>
        <w:tc>
          <w:tcPr>
            <w:tcW w:w="1980" w:type="dxa"/>
          </w:tcPr>
          <w:p w:rsidR="00CD6955" w:rsidRPr="00D27237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B3744">
              <w:rPr>
                <w:rFonts w:ascii="Arial" w:hAnsi="Arial" w:cs="Arial"/>
                <w:sz w:val="20"/>
                <w:szCs w:val="20"/>
              </w:rPr>
              <w:t xml:space="preserve"> (5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D695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CD6955" w:rsidRPr="00D27237" w:rsidRDefault="00CD681C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(44</w:t>
            </w:r>
            <w:r w:rsidR="00CD695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CD6955" w:rsidRDefault="00CD6955" w:rsidP="005D177D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</w:p>
    <w:p w:rsidR="005D177D" w:rsidRDefault="005D177D" w:rsidP="005D177D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SY2015-2016</w:t>
      </w:r>
    </w:p>
    <w:p w:rsidR="005D177D" w:rsidRPr="00F1058D" w:rsidRDefault="005D177D" w:rsidP="005D17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5D177D" w:rsidTr="00187A6A">
        <w:tc>
          <w:tcPr>
            <w:tcW w:w="558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5D177D" w:rsidRPr="00611FB3" w:rsidRDefault="00477D9A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F70A8" w:rsidTr="00187A6A">
        <w:tc>
          <w:tcPr>
            <w:tcW w:w="5580" w:type="dxa"/>
          </w:tcPr>
          <w:p w:rsidR="00AF70A8" w:rsidRDefault="00AF70A8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AF70A8" w:rsidRDefault="006A0477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0-6</w:t>
            </w:r>
          </w:p>
        </w:tc>
        <w:tc>
          <w:tcPr>
            <w:tcW w:w="2070" w:type="dxa"/>
          </w:tcPr>
          <w:p w:rsidR="00AF70A8" w:rsidRDefault="00AF70A8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77D" w:rsidTr="00187A6A">
        <w:tc>
          <w:tcPr>
            <w:tcW w:w="5580" w:type="dxa"/>
          </w:tcPr>
          <w:p w:rsidR="005D177D" w:rsidRPr="00D27237" w:rsidRDefault="005D177D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5D177D" w:rsidRDefault="0046549A" w:rsidP="00C95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</w:t>
            </w:r>
          </w:p>
        </w:tc>
        <w:tc>
          <w:tcPr>
            <w:tcW w:w="2070" w:type="dxa"/>
          </w:tcPr>
          <w:p w:rsidR="005D177D" w:rsidRPr="00D27237" w:rsidRDefault="005D177D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B37" w:rsidTr="00187A6A">
        <w:tc>
          <w:tcPr>
            <w:tcW w:w="5580" w:type="dxa"/>
          </w:tcPr>
          <w:p w:rsidR="00AA5B37" w:rsidRDefault="00AA5B37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AA5B37" w:rsidRDefault="00AA5B37" w:rsidP="00C95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AA5B37" w:rsidRDefault="00AA5B37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87" w:rsidTr="00187A6A">
        <w:tc>
          <w:tcPr>
            <w:tcW w:w="5580" w:type="dxa"/>
          </w:tcPr>
          <w:p w:rsidR="00825387" w:rsidRDefault="00825387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Kirstin Hamman</w:t>
            </w:r>
          </w:p>
        </w:tc>
        <w:tc>
          <w:tcPr>
            <w:tcW w:w="1980" w:type="dxa"/>
          </w:tcPr>
          <w:p w:rsidR="00825387" w:rsidRDefault="00825387" w:rsidP="00C95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825387" w:rsidRDefault="00825387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84E" w:rsidTr="00187A6A">
        <w:tc>
          <w:tcPr>
            <w:tcW w:w="5580" w:type="dxa"/>
          </w:tcPr>
          <w:p w:rsidR="00C9584E" w:rsidRDefault="00C9584E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A. Seitz</w:t>
            </w:r>
          </w:p>
        </w:tc>
        <w:tc>
          <w:tcPr>
            <w:tcW w:w="1980" w:type="dxa"/>
          </w:tcPr>
          <w:p w:rsidR="00C9584E" w:rsidRDefault="00C9584E" w:rsidP="00C95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  <w:p w:rsidR="00C9584E" w:rsidRDefault="00C9584E" w:rsidP="00C958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C9584E" w:rsidRDefault="00C9584E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77D" w:rsidTr="00187A6A">
        <w:tc>
          <w:tcPr>
            <w:tcW w:w="5580" w:type="dxa"/>
          </w:tcPr>
          <w:p w:rsidR="005D177D" w:rsidRPr="00D27237" w:rsidRDefault="005D177D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D177D" w:rsidRPr="00D27237" w:rsidRDefault="0046549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2070" w:type="dxa"/>
          </w:tcPr>
          <w:p w:rsidR="005D177D" w:rsidRPr="00D27237" w:rsidRDefault="005D177D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77D" w:rsidRDefault="005D177D" w:rsidP="005D177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5D177D" w:rsidTr="00187A6A">
        <w:tc>
          <w:tcPr>
            <w:tcW w:w="558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D177D" w:rsidTr="00187A6A">
        <w:tc>
          <w:tcPr>
            <w:tcW w:w="5580" w:type="dxa"/>
          </w:tcPr>
          <w:p w:rsidR="005D177D" w:rsidRPr="00D27237" w:rsidRDefault="005D177D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5D177D" w:rsidRPr="00D27237" w:rsidRDefault="00373AAB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5D177D" w:rsidRPr="00D27237" w:rsidRDefault="0046549A" w:rsidP="00AF7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70A8" w:rsidTr="00187A6A">
        <w:tc>
          <w:tcPr>
            <w:tcW w:w="5580" w:type="dxa"/>
          </w:tcPr>
          <w:p w:rsidR="00AF70A8" w:rsidRPr="00D27237" w:rsidRDefault="00AF70A8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</w:tc>
        <w:tc>
          <w:tcPr>
            <w:tcW w:w="1980" w:type="dxa"/>
          </w:tcPr>
          <w:p w:rsidR="00AF70A8" w:rsidRDefault="00546BB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AF70A8" w:rsidRDefault="00825387" w:rsidP="00AF7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65721" w:rsidTr="00187A6A">
        <w:tc>
          <w:tcPr>
            <w:tcW w:w="5580" w:type="dxa"/>
          </w:tcPr>
          <w:p w:rsidR="00B65721" w:rsidRDefault="00B65721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Undisclosed</w:t>
            </w:r>
          </w:p>
        </w:tc>
        <w:tc>
          <w:tcPr>
            <w:tcW w:w="1980" w:type="dxa"/>
          </w:tcPr>
          <w:p w:rsidR="00B65721" w:rsidRDefault="00B65721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B65721" w:rsidRDefault="00B65721" w:rsidP="00AF7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65721" w:rsidRDefault="00B65721" w:rsidP="00AF7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77D" w:rsidTr="00187A6A">
        <w:tc>
          <w:tcPr>
            <w:tcW w:w="5580" w:type="dxa"/>
          </w:tcPr>
          <w:p w:rsidR="005D177D" w:rsidRPr="00611FB3" w:rsidRDefault="005D177D" w:rsidP="00187A6A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D177D" w:rsidRPr="00D27237" w:rsidRDefault="0046549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(36</w:t>
            </w:r>
            <w:r w:rsidR="005D177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5D177D" w:rsidRPr="00D27237" w:rsidRDefault="0046549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D177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5D177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6A0477" w:rsidTr="00187A6A">
        <w:tc>
          <w:tcPr>
            <w:tcW w:w="5580" w:type="dxa"/>
          </w:tcPr>
          <w:p w:rsidR="006A0477" w:rsidRPr="00611FB3" w:rsidRDefault="006A0477" w:rsidP="00187A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6A0477" w:rsidRDefault="0046549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(27</w:t>
            </w:r>
            <w:r w:rsidR="006A047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6A0477" w:rsidRDefault="0046549A" w:rsidP="00187A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(73</w:t>
            </w:r>
            <w:r w:rsidR="006A047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5D177D" w:rsidRDefault="00EF0AA5" w:rsidP="00EF0A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F0AA5" w:rsidRDefault="00EF0AA5" w:rsidP="005D177D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SY2014-2015</w:t>
      </w:r>
    </w:p>
    <w:p w:rsidR="00EF0AA5" w:rsidRPr="00F1058D" w:rsidRDefault="00EF0AA5" w:rsidP="00EF0AA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EF0AA5" w:rsidTr="00083CD0">
        <w:tc>
          <w:tcPr>
            <w:tcW w:w="558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EF0AA5" w:rsidRPr="00611FB3" w:rsidRDefault="00477D9A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F0AA5" w:rsidTr="00083CD0">
        <w:tc>
          <w:tcPr>
            <w:tcW w:w="5580" w:type="dxa"/>
          </w:tcPr>
          <w:p w:rsidR="00EF0AA5" w:rsidRPr="00D27237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EF0AA5" w:rsidRPr="00D27237" w:rsidRDefault="0018457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2070" w:type="dxa"/>
          </w:tcPr>
          <w:p w:rsidR="00EF0AA5" w:rsidRPr="00D27237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77E" w:rsidTr="00083CD0">
        <w:tc>
          <w:tcPr>
            <w:tcW w:w="5580" w:type="dxa"/>
          </w:tcPr>
          <w:p w:rsidR="00E7077E" w:rsidRPr="00D27237" w:rsidRDefault="00E7077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E7077E" w:rsidRDefault="00327877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8621A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2070" w:type="dxa"/>
          </w:tcPr>
          <w:p w:rsidR="00E7077E" w:rsidRPr="00D27237" w:rsidRDefault="00E7077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AA5" w:rsidTr="00083CD0">
        <w:tc>
          <w:tcPr>
            <w:tcW w:w="5580" w:type="dxa"/>
          </w:tcPr>
          <w:p w:rsidR="00EF0AA5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Kirstin Hamman</w:t>
            </w:r>
          </w:p>
        </w:tc>
        <w:tc>
          <w:tcPr>
            <w:tcW w:w="1980" w:type="dxa"/>
          </w:tcPr>
          <w:p w:rsidR="00EF0AA5" w:rsidRDefault="00415456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2070" w:type="dxa"/>
          </w:tcPr>
          <w:p w:rsidR="00EF0AA5" w:rsidRDefault="00DF7DC8" w:rsidP="00E62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1415-044</w:t>
            </w:r>
            <w:r w:rsidR="00132C49">
              <w:rPr>
                <w:rFonts w:ascii="Arial" w:hAnsi="Arial" w:cs="Arial"/>
                <w:sz w:val="20"/>
                <w:szCs w:val="20"/>
              </w:rPr>
              <w:t xml:space="preserve"> (9</w:t>
            </w:r>
            <w:r w:rsidR="00132C49" w:rsidRPr="00132C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32C49">
              <w:rPr>
                <w:rFonts w:ascii="Arial" w:hAnsi="Arial" w:cs="Arial"/>
                <w:sz w:val="20"/>
                <w:szCs w:val="20"/>
              </w:rPr>
              <w:t xml:space="preserve"> Cir)</w:t>
            </w:r>
          </w:p>
        </w:tc>
      </w:tr>
      <w:tr w:rsidR="00D95528" w:rsidTr="00083CD0">
        <w:tc>
          <w:tcPr>
            <w:tcW w:w="5580" w:type="dxa"/>
          </w:tcPr>
          <w:p w:rsidR="00D95528" w:rsidRDefault="00D95528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V. Patricio</w:t>
            </w:r>
          </w:p>
        </w:tc>
        <w:tc>
          <w:tcPr>
            <w:tcW w:w="1980" w:type="dxa"/>
          </w:tcPr>
          <w:p w:rsidR="00D95528" w:rsidRDefault="008F088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D95528" w:rsidRDefault="00D95528" w:rsidP="009B2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9D4" w:rsidTr="00083CD0">
        <w:tc>
          <w:tcPr>
            <w:tcW w:w="5580" w:type="dxa"/>
          </w:tcPr>
          <w:p w:rsidR="002E39D4" w:rsidRDefault="002E39D4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Irene Vasey</w:t>
            </w:r>
          </w:p>
        </w:tc>
        <w:tc>
          <w:tcPr>
            <w:tcW w:w="1980" w:type="dxa"/>
          </w:tcPr>
          <w:p w:rsidR="002E39D4" w:rsidRDefault="002E39D4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2E39D4" w:rsidRDefault="002E39D4" w:rsidP="009B2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E0B" w:rsidTr="00083CD0">
        <w:tc>
          <w:tcPr>
            <w:tcW w:w="5580" w:type="dxa"/>
          </w:tcPr>
          <w:p w:rsidR="009B2E0B" w:rsidRPr="009B2E0B" w:rsidRDefault="009B2E0B" w:rsidP="00083CD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 se</w:t>
            </w:r>
          </w:p>
        </w:tc>
        <w:tc>
          <w:tcPr>
            <w:tcW w:w="1980" w:type="dxa"/>
          </w:tcPr>
          <w:p w:rsidR="009B2E0B" w:rsidRDefault="00FC5F2F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</w:t>
            </w:r>
          </w:p>
          <w:p w:rsidR="009B2E0B" w:rsidRDefault="009B2E0B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9B2E0B" w:rsidRDefault="009B2E0B" w:rsidP="009B2E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AA5" w:rsidTr="00083CD0">
        <w:tc>
          <w:tcPr>
            <w:tcW w:w="5580" w:type="dxa"/>
          </w:tcPr>
          <w:p w:rsidR="00EF0AA5" w:rsidRPr="00D27237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EF0AA5" w:rsidRPr="00D27237" w:rsidRDefault="0018457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2070" w:type="dxa"/>
          </w:tcPr>
          <w:p w:rsidR="00EF0AA5" w:rsidRPr="00D27237" w:rsidRDefault="00FF190B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F0AA5" w:rsidRDefault="00EF0AA5" w:rsidP="00EF0AA5">
      <w:pPr>
        <w:rPr>
          <w:rFonts w:ascii="Arial" w:hAnsi="Arial" w:cs="Arial"/>
          <w:sz w:val="24"/>
          <w:szCs w:val="24"/>
        </w:rPr>
      </w:pPr>
    </w:p>
    <w:p w:rsidR="00BF0A78" w:rsidRDefault="00BF0A78" w:rsidP="00EF0AA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EF0AA5" w:rsidTr="00083CD0">
        <w:tc>
          <w:tcPr>
            <w:tcW w:w="558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EF0AA5" w:rsidTr="00083CD0">
        <w:tc>
          <w:tcPr>
            <w:tcW w:w="5580" w:type="dxa"/>
          </w:tcPr>
          <w:p w:rsidR="00EF0AA5" w:rsidRPr="00D27237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EF0AA5" w:rsidRPr="00D27237" w:rsidRDefault="00E7077E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EF0AA5" w:rsidRPr="00D27237" w:rsidRDefault="002E39D4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F0AA5" w:rsidTr="00083CD0">
        <w:tc>
          <w:tcPr>
            <w:tcW w:w="5580" w:type="dxa"/>
          </w:tcPr>
          <w:p w:rsidR="00EF0AA5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  <w:p w:rsidR="00EF0AA5" w:rsidRPr="00D27237" w:rsidRDefault="00EF0AA5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EF0AA5" w:rsidRDefault="00327877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EF0AA5" w:rsidRDefault="0088621A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F0AA5" w:rsidTr="00083CD0">
        <w:tc>
          <w:tcPr>
            <w:tcW w:w="5580" w:type="dxa"/>
          </w:tcPr>
          <w:p w:rsidR="00EF0AA5" w:rsidRPr="00611FB3" w:rsidRDefault="00EF0AA5" w:rsidP="00083CD0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EF0AA5" w:rsidRPr="00D27237" w:rsidRDefault="00327877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154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21A">
              <w:rPr>
                <w:rFonts w:ascii="Arial" w:hAnsi="Arial" w:cs="Arial"/>
                <w:sz w:val="20"/>
                <w:szCs w:val="20"/>
              </w:rPr>
              <w:t>(33</w:t>
            </w:r>
            <w:r w:rsidR="00EF0AA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EF0AA5" w:rsidRPr="00D27237" w:rsidRDefault="0088621A" w:rsidP="00083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(67</w:t>
            </w:r>
            <w:r w:rsidR="00EF0AA5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E6112D" w:rsidTr="00083CD0">
        <w:tc>
          <w:tcPr>
            <w:tcW w:w="5580" w:type="dxa"/>
          </w:tcPr>
          <w:p w:rsidR="00E6112D" w:rsidRPr="00611FB3" w:rsidRDefault="00E6112D" w:rsidP="00083C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E6112D" w:rsidRPr="00D27237" w:rsidRDefault="0018457E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(40</w:t>
            </w:r>
            <w:r w:rsidR="00E6112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E6112D" w:rsidRPr="00D27237" w:rsidRDefault="0018457E" w:rsidP="00C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(60</w:t>
            </w:r>
            <w:r w:rsidR="00E6112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EF0AA5" w:rsidRPr="00080590" w:rsidRDefault="00EF0AA5" w:rsidP="00EF0AA5">
      <w:pPr>
        <w:rPr>
          <w:rFonts w:ascii="Arial" w:hAnsi="Arial" w:cs="Arial"/>
          <w:b/>
          <w:sz w:val="24"/>
          <w:szCs w:val="24"/>
        </w:rPr>
      </w:pPr>
    </w:p>
    <w:p w:rsidR="00F1058D" w:rsidRDefault="00F1058D" w:rsidP="00187A6A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 w:rsidRPr="00F1058D">
        <w:rPr>
          <w:rFonts w:ascii="Arial" w:hAnsi="Arial" w:cs="Arial"/>
          <w:b/>
          <w:sz w:val="24"/>
          <w:szCs w:val="24"/>
          <w:u w:val="single"/>
        </w:rPr>
        <w:t>SY2013-2014</w:t>
      </w:r>
    </w:p>
    <w:p w:rsidR="00CE4D86" w:rsidRPr="00F1058D" w:rsidRDefault="00CE4D86" w:rsidP="005754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CE4D86" w:rsidTr="00F50269">
        <w:tc>
          <w:tcPr>
            <w:tcW w:w="558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CE4D86" w:rsidRPr="00611FB3" w:rsidRDefault="00477D9A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E4D86" w:rsidTr="00F50269">
        <w:tc>
          <w:tcPr>
            <w:tcW w:w="5580" w:type="dxa"/>
          </w:tcPr>
          <w:p w:rsidR="00CE4D86" w:rsidRPr="00D27237" w:rsidRDefault="00CE4D8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CE4D86" w:rsidRPr="00D27237" w:rsidRDefault="00110C6B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7CB8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2070" w:type="dxa"/>
          </w:tcPr>
          <w:p w:rsidR="00CE4D86" w:rsidRPr="00D27237" w:rsidRDefault="00CE4D8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7C1" w:rsidTr="00F50269">
        <w:tc>
          <w:tcPr>
            <w:tcW w:w="5580" w:type="dxa"/>
          </w:tcPr>
          <w:p w:rsidR="008F47C1" w:rsidRDefault="008F47C1" w:rsidP="007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Kirstin Hamman</w:t>
            </w:r>
          </w:p>
        </w:tc>
        <w:tc>
          <w:tcPr>
            <w:tcW w:w="1980" w:type="dxa"/>
          </w:tcPr>
          <w:p w:rsidR="008F47C1" w:rsidRDefault="003541C6" w:rsidP="007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F47C1">
              <w:rPr>
                <w:rFonts w:ascii="Arial" w:hAnsi="Arial" w:cs="Arial"/>
                <w:sz w:val="20"/>
                <w:szCs w:val="20"/>
              </w:rPr>
              <w:t>-0</w:t>
            </w:r>
          </w:p>
        </w:tc>
        <w:tc>
          <w:tcPr>
            <w:tcW w:w="2070" w:type="dxa"/>
          </w:tcPr>
          <w:p w:rsidR="008F47C1" w:rsidRDefault="008F47C1" w:rsidP="00756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7C1" w:rsidTr="00F50269">
        <w:tc>
          <w:tcPr>
            <w:tcW w:w="5580" w:type="dxa"/>
          </w:tcPr>
          <w:p w:rsidR="008F47C1" w:rsidRPr="00D27237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 Dorsey</w:t>
            </w:r>
          </w:p>
        </w:tc>
        <w:tc>
          <w:tcPr>
            <w:tcW w:w="1980" w:type="dxa"/>
          </w:tcPr>
          <w:p w:rsidR="008F47C1" w:rsidRDefault="00C70A65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207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7C1" w:rsidTr="00F50269">
        <w:tc>
          <w:tcPr>
            <w:tcW w:w="5580" w:type="dxa"/>
          </w:tcPr>
          <w:p w:rsidR="008F47C1" w:rsidRPr="00D27237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7C1" w:rsidTr="00F50269">
        <w:tc>
          <w:tcPr>
            <w:tcW w:w="558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 se</w:t>
            </w:r>
          </w:p>
          <w:p w:rsidR="008F47C1" w:rsidRPr="00C50FF3" w:rsidRDefault="008F47C1" w:rsidP="00F5026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8F47C1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7C1" w:rsidTr="00F50269">
        <w:tc>
          <w:tcPr>
            <w:tcW w:w="5580" w:type="dxa"/>
          </w:tcPr>
          <w:p w:rsidR="008F47C1" w:rsidRPr="00D27237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8F47C1" w:rsidRPr="00D27237" w:rsidRDefault="00C70A65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2070" w:type="dxa"/>
          </w:tcPr>
          <w:p w:rsidR="008F47C1" w:rsidRPr="00D27237" w:rsidRDefault="008F47C1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4D86" w:rsidRDefault="00CE4D86" w:rsidP="00CE4D8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CE4D86" w:rsidTr="00F50269">
        <w:tc>
          <w:tcPr>
            <w:tcW w:w="558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10C6B" w:rsidTr="00F50269">
        <w:tc>
          <w:tcPr>
            <w:tcW w:w="5580" w:type="dxa"/>
          </w:tcPr>
          <w:p w:rsidR="00110C6B" w:rsidRPr="00D27237" w:rsidRDefault="00110C6B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110C6B" w:rsidRDefault="00110C6B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110C6B" w:rsidRDefault="00110C6B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E4D86" w:rsidTr="00F50269">
        <w:tc>
          <w:tcPr>
            <w:tcW w:w="5580" w:type="dxa"/>
          </w:tcPr>
          <w:p w:rsidR="00CE4D86" w:rsidRPr="00D27237" w:rsidRDefault="00CE4D8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CE4D86" w:rsidRPr="00D27237" w:rsidRDefault="003541C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CE4D86" w:rsidRPr="00D27237" w:rsidRDefault="00A36DD8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57CB8" w:rsidTr="00F50269">
        <w:tc>
          <w:tcPr>
            <w:tcW w:w="5580" w:type="dxa"/>
          </w:tcPr>
          <w:p w:rsidR="00457CB8" w:rsidRPr="00D27237" w:rsidRDefault="00457CB8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</w:tc>
        <w:tc>
          <w:tcPr>
            <w:tcW w:w="1980" w:type="dxa"/>
          </w:tcPr>
          <w:p w:rsidR="00457CB8" w:rsidRDefault="000F3085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457CB8" w:rsidRDefault="0048523D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1E88" w:rsidTr="00F50269">
        <w:tc>
          <w:tcPr>
            <w:tcW w:w="5580" w:type="dxa"/>
          </w:tcPr>
          <w:p w:rsidR="00CB1E88" w:rsidRDefault="00CB1E88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  <w:p w:rsidR="00CB1E88" w:rsidRPr="00D27237" w:rsidRDefault="00CB1E88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CB1E88" w:rsidRDefault="00CB1E88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CB1E88" w:rsidRDefault="003541C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E4D86" w:rsidTr="00F50269">
        <w:tc>
          <w:tcPr>
            <w:tcW w:w="558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CE4D86" w:rsidRPr="00D27237" w:rsidRDefault="003541C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(36</w:t>
            </w:r>
            <w:r w:rsidR="00CB1E88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CE4D86" w:rsidRPr="00D27237" w:rsidRDefault="003541C6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(64</w:t>
            </w:r>
            <w:r w:rsidR="00CB1E88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CE4D86" w:rsidTr="00F50269">
        <w:tc>
          <w:tcPr>
            <w:tcW w:w="5580" w:type="dxa"/>
          </w:tcPr>
          <w:p w:rsidR="00CE4D86" w:rsidRPr="00611FB3" w:rsidRDefault="00CE4D86" w:rsidP="00F50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CE4D86" w:rsidRDefault="00C70A65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(43</w:t>
            </w:r>
            <w:r w:rsidR="00C255A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CE4D86" w:rsidRDefault="00C70A65" w:rsidP="00F50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(57</w:t>
            </w:r>
            <w:r w:rsidR="00C255AD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F1058D" w:rsidRDefault="00F1058D" w:rsidP="0057540A">
      <w:pPr>
        <w:rPr>
          <w:rFonts w:ascii="Arial" w:hAnsi="Arial" w:cs="Arial"/>
          <w:b/>
          <w:sz w:val="24"/>
          <w:szCs w:val="24"/>
        </w:rPr>
      </w:pPr>
    </w:p>
    <w:p w:rsidR="0057540A" w:rsidRDefault="00F1058D" w:rsidP="0057540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7540A">
        <w:rPr>
          <w:rFonts w:ascii="Arial" w:hAnsi="Arial" w:cs="Arial"/>
          <w:b/>
          <w:sz w:val="24"/>
          <w:szCs w:val="24"/>
          <w:u w:val="single"/>
        </w:rPr>
        <w:t>SY2012-2013</w:t>
      </w:r>
    </w:p>
    <w:p w:rsidR="0057540A" w:rsidRDefault="0057540A" w:rsidP="005754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57540A" w:rsidTr="00B71828">
        <w:tc>
          <w:tcPr>
            <w:tcW w:w="558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57540A" w:rsidRPr="00611FB3" w:rsidRDefault="00477D9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57540A" w:rsidRPr="00D27237" w:rsidRDefault="005C1341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207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5625" w:rsidTr="00B71828">
        <w:tc>
          <w:tcPr>
            <w:tcW w:w="5580" w:type="dxa"/>
          </w:tcPr>
          <w:p w:rsidR="00015625" w:rsidRPr="00D27237" w:rsidRDefault="00015625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John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Dellera</w:t>
            </w:r>
            <w:proofErr w:type="spellEnd"/>
          </w:p>
        </w:tc>
        <w:tc>
          <w:tcPr>
            <w:tcW w:w="1980" w:type="dxa"/>
          </w:tcPr>
          <w:p w:rsidR="00015625" w:rsidRDefault="00015625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015625" w:rsidRPr="00D27237" w:rsidRDefault="00015625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57540A" w:rsidRPr="00D27237" w:rsidRDefault="009E0B3E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7540A">
              <w:rPr>
                <w:rFonts w:ascii="Arial" w:hAnsi="Arial" w:cs="Arial"/>
                <w:sz w:val="20"/>
                <w:szCs w:val="20"/>
              </w:rPr>
              <w:t>-0</w:t>
            </w:r>
          </w:p>
        </w:tc>
        <w:tc>
          <w:tcPr>
            <w:tcW w:w="207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B4C" w:rsidTr="00B71828">
        <w:tc>
          <w:tcPr>
            <w:tcW w:w="5580" w:type="dxa"/>
          </w:tcPr>
          <w:p w:rsidR="009A1B4C" w:rsidRPr="00D27237" w:rsidRDefault="009A1B4C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9A1B4C" w:rsidRDefault="009A1B4C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9A1B4C" w:rsidRPr="00D27237" w:rsidRDefault="009A1B4C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8B2" w:rsidTr="00B71828">
        <w:tc>
          <w:tcPr>
            <w:tcW w:w="5580" w:type="dxa"/>
          </w:tcPr>
          <w:p w:rsidR="00A808B2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 S. Handlin</w:t>
            </w:r>
          </w:p>
        </w:tc>
        <w:tc>
          <w:tcPr>
            <w:tcW w:w="1980" w:type="dxa"/>
          </w:tcPr>
          <w:p w:rsidR="00A808B2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A808B2" w:rsidRPr="00D27237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2D" w:rsidTr="00B71828">
        <w:tc>
          <w:tcPr>
            <w:tcW w:w="5580" w:type="dxa"/>
          </w:tcPr>
          <w:p w:rsidR="00BE5B2D" w:rsidRDefault="00BE5B2D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 se</w:t>
            </w:r>
          </w:p>
          <w:p w:rsidR="00BE5B2D" w:rsidRPr="00BE5B2D" w:rsidRDefault="00BE5B2D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BE5B2D" w:rsidRDefault="00D9153D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BE5B2D" w:rsidRPr="00D27237" w:rsidRDefault="00BE5B2D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7540A" w:rsidRPr="00D27237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207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540A" w:rsidRDefault="0057540A" w:rsidP="005754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57540A" w:rsidTr="00B71828">
        <w:tc>
          <w:tcPr>
            <w:tcW w:w="558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57540A" w:rsidRPr="00D27237" w:rsidRDefault="009E0B3E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57540A" w:rsidRPr="00D27237" w:rsidRDefault="00175DF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A4290" w:rsidTr="00B71828">
        <w:tc>
          <w:tcPr>
            <w:tcW w:w="5580" w:type="dxa"/>
          </w:tcPr>
          <w:p w:rsidR="00AA4290" w:rsidRPr="00D27237" w:rsidRDefault="00AA4290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</w:tc>
        <w:tc>
          <w:tcPr>
            <w:tcW w:w="1980" w:type="dxa"/>
          </w:tcPr>
          <w:p w:rsidR="00AA4290" w:rsidRDefault="00AA4290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AA4290" w:rsidRDefault="00AA4290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7540A" w:rsidTr="00B71828">
        <w:tc>
          <w:tcPr>
            <w:tcW w:w="5580" w:type="dxa"/>
          </w:tcPr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57540A" w:rsidRPr="00D27237" w:rsidRDefault="00015625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57540A" w:rsidRPr="00D27237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57540A" w:rsidRPr="00D27237" w:rsidRDefault="0057540A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40A" w:rsidTr="00B71828">
        <w:tc>
          <w:tcPr>
            <w:tcW w:w="558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7540A" w:rsidRPr="00D27237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(50</w:t>
            </w:r>
            <w:r w:rsidR="0057540A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57540A" w:rsidRPr="00D27237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(50</w:t>
            </w:r>
            <w:r w:rsidR="0057540A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57540A" w:rsidTr="00B71828">
        <w:tc>
          <w:tcPr>
            <w:tcW w:w="5580" w:type="dxa"/>
          </w:tcPr>
          <w:p w:rsidR="0057540A" w:rsidRPr="00611FB3" w:rsidRDefault="0057540A" w:rsidP="00B718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57540A" w:rsidRDefault="00F0276D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(4</w:t>
            </w:r>
            <w:r w:rsidR="00A808B2">
              <w:rPr>
                <w:rFonts w:ascii="Arial" w:hAnsi="Arial" w:cs="Arial"/>
                <w:sz w:val="20"/>
                <w:szCs w:val="20"/>
              </w:rPr>
              <w:t>2</w:t>
            </w:r>
            <w:r w:rsidR="00CE2BE0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57540A" w:rsidRDefault="00A808B2" w:rsidP="00B718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1D88">
              <w:rPr>
                <w:rFonts w:ascii="Arial" w:hAnsi="Arial" w:cs="Arial"/>
                <w:sz w:val="20"/>
                <w:szCs w:val="20"/>
              </w:rPr>
              <w:t xml:space="preserve"> (5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E2BE0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57540A" w:rsidRDefault="0057540A" w:rsidP="003850E1">
      <w:pPr>
        <w:rPr>
          <w:rFonts w:ascii="Arial" w:hAnsi="Arial" w:cs="Arial"/>
          <w:b/>
          <w:sz w:val="24"/>
          <w:szCs w:val="24"/>
        </w:rPr>
      </w:pPr>
    </w:p>
    <w:p w:rsidR="00DA14B9" w:rsidRDefault="00DA14B9" w:rsidP="003850E1">
      <w:pPr>
        <w:rPr>
          <w:rFonts w:ascii="Arial" w:hAnsi="Arial" w:cs="Arial"/>
          <w:b/>
          <w:sz w:val="24"/>
          <w:szCs w:val="24"/>
        </w:rPr>
      </w:pPr>
    </w:p>
    <w:p w:rsidR="00DA14B9" w:rsidRDefault="00DA14B9" w:rsidP="003850E1">
      <w:pPr>
        <w:rPr>
          <w:rFonts w:ascii="Arial" w:hAnsi="Arial" w:cs="Arial"/>
          <w:b/>
          <w:sz w:val="24"/>
          <w:szCs w:val="24"/>
        </w:rPr>
      </w:pPr>
    </w:p>
    <w:p w:rsidR="003850E1" w:rsidRDefault="003850E1" w:rsidP="003850E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SY2011-2012</w:t>
      </w:r>
    </w:p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3850E1" w:rsidRPr="00611FB3" w:rsidRDefault="00477D9A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3850E1" w:rsidRPr="00D27237" w:rsidRDefault="00D808D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2070" w:type="dxa"/>
          </w:tcPr>
          <w:p w:rsidR="003850E1" w:rsidRPr="00D27237" w:rsidRDefault="00D808D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81C">
              <w:rPr>
                <w:rFonts w:ascii="Arial" w:hAnsi="Arial" w:cs="Arial"/>
                <w:sz w:val="20"/>
                <w:szCs w:val="20"/>
              </w:rPr>
              <w:t>112-101 (9</w:t>
            </w:r>
            <w:r w:rsidR="00CD681C" w:rsidRPr="00CD681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D681C">
              <w:rPr>
                <w:rFonts w:ascii="Arial" w:hAnsi="Arial" w:cs="Arial"/>
                <w:sz w:val="20"/>
                <w:szCs w:val="20"/>
              </w:rPr>
              <w:t xml:space="preserve"> Cir. </w:t>
            </w:r>
            <w:proofErr w:type="spellStart"/>
            <w:r w:rsidR="00CD681C">
              <w:rPr>
                <w:rFonts w:ascii="Arial" w:hAnsi="Arial" w:cs="Arial"/>
                <w:sz w:val="20"/>
                <w:szCs w:val="20"/>
              </w:rPr>
              <w:t>rehrg</w:t>
            </w:r>
            <w:proofErr w:type="spellEnd"/>
            <w:r w:rsidR="00CD68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3850E1" w:rsidRPr="00D27237" w:rsidRDefault="00F4696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207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Susan Dorsey</w:t>
            </w:r>
          </w:p>
        </w:tc>
        <w:tc>
          <w:tcPr>
            <w:tcW w:w="198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7237">
              <w:rPr>
                <w:rFonts w:ascii="Arial" w:hAnsi="Arial" w:cs="Arial"/>
                <w:sz w:val="20"/>
                <w:szCs w:val="20"/>
              </w:rPr>
              <w:t>-0</w:t>
            </w:r>
          </w:p>
        </w:tc>
        <w:tc>
          <w:tcPr>
            <w:tcW w:w="207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Carl M.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FD092E">
        <w:trPr>
          <w:trHeight w:val="485"/>
        </w:trPr>
        <w:tc>
          <w:tcPr>
            <w:tcW w:w="5580" w:type="dxa"/>
          </w:tcPr>
          <w:p w:rsidR="008C755C" w:rsidRDefault="008C755C" w:rsidP="001260D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 se</w:t>
            </w:r>
          </w:p>
          <w:p w:rsidR="008C755C" w:rsidRPr="00621947" w:rsidRDefault="008C755C" w:rsidP="001260D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8C755C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8C755C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8C755C" w:rsidRPr="00D27237" w:rsidRDefault="00D808D8" w:rsidP="001E5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18-19</w:t>
            </w:r>
          </w:p>
        </w:tc>
        <w:tc>
          <w:tcPr>
            <w:tcW w:w="2070" w:type="dxa"/>
          </w:tcPr>
          <w:p w:rsidR="008C755C" w:rsidRPr="00D27237" w:rsidRDefault="00D808D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</w:tc>
        <w:tc>
          <w:tcPr>
            <w:tcW w:w="1980" w:type="dxa"/>
          </w:tcPr>
          <w:p w:rsidR="003850E1" w:rsidRPr="00D27237" w:rsidRDefault="00A9643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3850E1" w:rsidRPr="00D27237" w:rsidRDefault="00A808B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lastRenderedPageBreak/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3850E1" w:rsidRPr="00D27237" w:rsidRDefault="0062194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:rsidR="003850E1" w:rsidRPr="00D27237" w:rsidRDefault="0062194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3850E1" w:rsidRPr="00D27237" w:rsidRDefault="00A9643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:rsidR="003850E1" w:rsidRPr="00D27237" w:rsidRDefault="00F4696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3850E1" w:rsidRPr="00D27237" w:rsidRDefault="00B71828" w:rsidP="00251D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7D15B5"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FD092E">
              <w:rPr>
                <w:rFonts w:ascii="Arial" w:hAnsi="Arial" w:cs="Arial"/>
                <w:sz w:val="20"/>
                <w:szCs w:val="20"/>
              </w:rPr>
              <w:t>1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3850E1" w:rsidRPr="00D27237" w:rsidRDefault="00FD092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(59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493BC4" w:rsidTr="003850E1">
        <w:tc>
          <w:tcPr>
            <w:tcW w:w="5580" w:type="dxa"/>
          </w:tcPr>
          <w:p w:rsidR="00493BC4" w:rsidRPr="00611FB3" w:rsidRDefault="00493BC4" w:rsidP="001260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493BC4" w:rsidRDefault="004B50EA" w:rsidP="001E5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08D8">
              <w:rPr>
                <w:rFonts w:ascii="Arial" w:hAnsi="Arial" w:cs="Arial"/>
                <w:sz w:val="20"/>
                <w:szCs w:val="20"/>
              </w:rPr>
              <w:t>8 (49</w:t>
            </w:r>
            <w:r w:rsidR="00493B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493BC4" w:rsidRDefault="004B50EA" w:rsidP="001E5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08D8">
              <w:rPr>
                <w:rFonts w:ascii="Arial" w:hAnsi="Arial" w:cs="Arial"/>
                <w:sz w:val="20"/>
                <w:szCs w:val="20"/>
              </w:rPr>
              <w:t>9 (51</w:t>
            </w:r>
            <w:r w:rsidR="00493B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8A3F9F" w:rsidRDefault="008A3F9F" w:rsidP="000D560D">
      <w:pPr>
        <w:rPr>
          <w:rFonts w:ascii="Arial" w:hAnsi="Arial" w:cs="Arial"/>
          <w:b/>
          <w:sz w:val="28"/>
          <w:szCs w:val="28"/>
        </w:rPr>
      </w:pPr>
    </w:p>
    <w:p w:rsidR="000D560D" w:rsidRDefault="000D560D" w:rsidP="000D560D">
      <w:pPr>
        <w:rPr>
          <w:rFonts w:ascii="Arial" w:hAnsi="Arial" w:cs="Arial"/>
          <w:b/>
          <w:sz w:val="28"/>
          <w:szCs w:val="28"/>
        </w:rPr>
      </w:pPr>
    </w:p>
    <w:p w:rsidR="003850E1" w:rsidRDefault="003850E1" w:rsidP="003850E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67DF7">
        <w:rPr>
          <w:rFonts w:ascii="Arial" w:hAnsi="Arial" w:cs="Arial"/>
          <w:b/>
          <w:sz w:val="24"/>
          <w:szCs w:val="24"/>
          <w:u w:val="single"/>
        </w:rPr>
        <w:t>SY2010-2011</w:t>
      </w:r>
    </w:p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3850E1" w:rsidRPr="00611FB3" w:rsidRDefault="00477D9A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3850E1" w:rsidRPr="00D27237" w:rsidRDefault="007758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3850E1" w:rsidRPr="00D27237" w:rsidRDefault="00D837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5A68">
              <w:rPr>
                <w:rFonts w:ascii="Arial" w:hAnsi="Arial" w:cs="Arial"/>
                <w:sz w:val="20"/>
                <w:szCs w:val="20"/>
              </w:rPr>
              <w:t>-9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Denise M.W. Wong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4-1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Susan Dorsey</w:t>
            </w:r>
          </w:p>
        </w:tc>
        <w:tc>
          <w:tcPr>
            <w:tcW w:w="1980" w:type="dxa"/>
          </w:tcPr>
          <w:p w:rsidR="003850E1" w:rsidRPr="00D27237" w:rsidRDefault="00D7148F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3-5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70" w:rsidTr="003850E1">
        <w:tc>
          <w:tcPr>
            <w:tcW w:w="5580" w:type="dxa"/>
          </w:tcPr>
          <w:p w:rsidR="00524470" w:rsidRPr="00D27237" w:rsidRDefault="00524470" w:rsidP="00493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524470" w:rsidRPr="00D27237" w:rsidRDefault="00524470" w:rsidP="00493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3-0</w:t>
            </w:r>
          </w:p>
        </w:tc>
        <w:tc>
          <w:tcPr>
            <w:tcW w:w="2070" w:type="dxa"/>
          </w:tcPr>
          <w:p w:rsidR="00524470" w:rsidRPr="00D27237" w:rsidRDefault="00524470" w:rsidP="00493B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70" w:rsidTr="003850E1">
        <w:tc>
          <w:tcPr>
            <w:tcW w:w="558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Carl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207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John P.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Dellera</w:t>
            </w:r>
            <w:proofErr w:type="spellEnd"/>
          </w:p>
        </w:tc>
        <w:tc>
          <w:tcPr>
            <w:tcW w:w="1980" w:type="dxa"/>
          </w:tcPr>
          <w:p w:rsidR="008C755C" w:rsidRPr="00D27237" w:rsidRDefault="005E7BF3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3-0</w:t>
            </w:r>
          </w:p>
        </w:tc>
        <w:tc>
          <w:tcPr>
            <w:tcW w:w="2070" w:type="dxa"/>
          </w:tcPr>
          <w:p w:rsidR="008C755C" w:rsidRPr="00D27237" w:rsidRDefault="008C755C" w:rsidP="002359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Jacki Jura</w:t>
            </w: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Irene E. Vasey</w:t>
            </w: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Joseph L. Rome</w:t>
            </w: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8C755C" w:rsidRPr="00D27237" w:rsidRDefault="007758E6" w:rsidP="00D837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29-32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2070" w:type="dxa"/>
          </w:tcPr>
          <w:p w:rsidR="003850E1" w:rsidRPr="00D27237" w:rsidRDefault="00D837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3850E1" w:rsidRPr="00D27237" w:rsidRDefault="00F54423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3850E1" w:rsidRPr="00D27237" w:rsidRDefault="00D7148F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3850E1" w:rsidRPr="00D27237" w:rsidRDefault="00D837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Lono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P.V. Beamer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Rodney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Maile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850E1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Craig H. Uyehara</w:t>
            </w:r>
          </w:p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</w:tr>
      <w:tr w:rsidR="003850E1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3850E1" w:rsidRPr="00D27237" w:rsidRDefault="00D7148F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(41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3850E1" w:rsidRPr="00D27237" w:rsidRDefault="00D7148F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(59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493BC4" w:rsidTr="003850E1">
        <w:tc>
          <w:tcPr>
            <w:tcW w:w="5580" w:type="dxa"/>
          </w:tcPr>
          <w:p w:rsidR="00493BC4" w:rsidRPr="00611FB3" w:rsidRDefault="00493BC4" w:rsidP="001260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493BC4" w:rsidRDefault="007758E6" w:rsidP="00DA7E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(48</w:t>
            </w:r>
            <w:r w:rsidR="00493B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493BC4" w:rsidRDefault="007758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(52</w:t>
            </w:r>
            <w:r w:rsidR="00493B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EB40E6" w:rsidRDefault="00EB40E6" w:rsidP="003850E1">
      <w:pPr>
        <w:rPr>
          <w:rFonts w:ascii="Arial" w:hAnsi="Arial" w:cs="Arial"/>
          <w:sz w:val="24"/>
          <w:szCs w:val="24"/>
        </w:rPr>
      </w:pPr>
    </w:p>
    <w:p w:rsidR="00F82910" w:rsidRDefault="00F82910" w:rsidP="003850E1">
      <w:pPr>
        <w:rPr>
          <w:rFonts w:ascii="Arial" w:hAnsi="Arial" w:cs="Arial"/>
          <w:sz w:val="24"/>
          <w:szCs w:val="24"/>
        </w:rPr>
      </w:pPr>
    </w:p>
    <w:p w:rsidR="00F82910" w:rsidRDefault="00F82910" w:rsidP="003850E1">
      <w:pPr>
        <w:rPr>
          <w:rFonts w:ascii="Arial" w:hAnsi="Arial" w:cs="Arial"/>
          <w:sz w:val="24"/>
          <w:szCs w:val="24"/>
        </w:rPr>
      </w:pPr>
    </w:p>
    <w:p w:rsidR="00F82910" w:rsidRDefault="00F82910" w:rsidP="003850E1">
      <w:pPr>
        <w:rPr>
          <w:rFonts w:ascii="Arial" w:hAnsi="Arial" w:cs="Arial"/>
          <w:sz w:val="24"/>
          <w:szCs w:val="24"/>
        </w:rPr>
      </w:pPr>
    </w:p>
    <w:p w:rsidR="003850E1" w:rsidRDefault="003850E1" w:rsidP="003850E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SY2009-2010</w:t>
      </w:r>
    </w:p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3850E1" w:rsidRPr="00611FB3" w:rsidRDefault="00477D9A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3850E1" w:rsidRPr="00D27237" w:rsidRDefault="0053591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12-9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3850E1" w:rsidRPr="00D27237" w:rsidRDefault="00083819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53591E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3850E1" w:rsidRPr="00D27237" w:rsidRDefault="00235909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Carl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3850E1" w:rsidRPr="00D27237" w:rsidRDefault="00AF4F4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5-5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RPr="00611FB3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8C755C" w:rsidRPr="00D27237" w:rsidRDefault="00EE5215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55C" w:rsidRPr="00611FB3" w:rsidTr="003850E1">
        <w:tc>
          <w:tcPr>
            <w:tcW w:w="55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Roy Benavidez</w:t>
            </w:r>
          </w:p>
        </w:tc>
        <w:tc>
          <w:tcPr>
            <w:tcW w:w="198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5-0</w:t>
            </w:r>
          </w:p>
        </w:tc>
        <w:tc>
          <w:tcPr>
            <w:tcW w:w="2070" w:type="dxa"/>
          </w:tcPr>
          <w:p w:rsidR="008C755C" w:rsidRPr="00D27237" w:rsidRDefault="008C755C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Eric Seitz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Irene E. Vasey</w:t>
            </w:r>
          </w:p>
        </w:tc>
        <w:tc>
          <w:tcPr>
            <w:tcW w:w="1980" w:type="dxa"/>
          </w:tcPr>
          <w:p w:rsidR="003850E1" w:rsidRPr="00D27237" w:rsidRDefault="00D837E6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Susan Dorsey</w:t>
            </w:r>
          </w:p>
        </w:tc>
        <w:tc>
          <w:tcPr>
            <w:tcW w:w="1980" w:type="dxa"/>
          </w:tcPr>
          <w:p w:rsidR="003850E1" w:rsidRPr="00D27237" w:rsidRDefault="0053591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Jennifer Patricio</w:t>
            </w:r>
          </w:p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70" w:rsidRPr="00611FB3" w:rsidTr="003850E1">
        <w:tc>
          <w:tcPr>
            <w:tcW w:w="558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24470" w:rsidRPr="00D27237" w:rsidRDefault="005705E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E5215">
              <w:rPr>
                <w:rFonts w:ascii="Arial" w:hAnsi="Arial" w:cs="Arial"/>
                <w:sz w:val="20"/>
                <w:szCs w:val="20"/>
              </w:rPr>
              <w:t>4-29</w:t>
            </w:r>
            <w:r w:rsidR="003113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0E1" w:rsidRPr="00611FB3" w:rsidRDefault="003850E1" w:rsidP="003850E1">
      <w:pPr>
        <w:rPr>
          <w:rFonts w:ascii="Arial" w:hAnsi="Arial" w:cs="Arial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70" w:type="dxa"/>
          </w:tcPr>
          <w:p w:rsidR="003850E1" w:rsidRPr="00D27237" w:rsidRDefault="00FA2EC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3850E1" w:rsidRPr="00D27237" w:rsidRDefault="005705E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3819">
              <w:rPr>
                <w:rFonts w:ascii="Arial" w:hAnsi="Arial" w:cs="Arial"/>
                <w:sz w:val="20"/>
                <w:szCs w:val="20"/>
              </w:rPr>
              <w:t>3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3850E1" w:rsidRPr="00D27237" w:rsidRDefault="00FA2EC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Lono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P.V. Beamer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2070" w:type="dxa"/>
          </w:tcPr>
          <w:p w:rsidR="003850E1" w:rsidRPr="00D27237" w:rsidRDefault="00FA2ECE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Rodney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Maile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7F6B2B" w:rsidRDefault="007F6B2B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H. Uyehara</w:t>
            </w:r>
          </w:p>
        </w:tc>
        <w:tc>
          <w:tcPr>
            <w:tcW w:w="1980" w:type="dxa"/>
          </w:tcPr>
          <w:p w:rsidR="003850E1" w:rsidRPr="00D27237" w:rsidRDefault="00235909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3850E1" w:rsidRPr="007F6B2B" w:rsidRDefault="00235909" w:rsidP="001260D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F6B2B" w:rsidRPr="00611FB3" w:rsidTr="003850E1">
        <w:tc>
          <w:tcPr>
            <w:tcW w:w="5580" w:type="dxa"/>
          </w:tcPr>
          <w:p w:rsidR="007F6B2B" w:rsidRDefault="007F6B2B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  <w:p w:rsidR="007F6B2B" w:rsidRDefault="007F6B2B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6B2B" w:rsidRDefault="00B521F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7F6B2B" w:rsidRDefault="00B521F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3850E1" w:rsidRPr="00D27237" w:rsidRDefault="005705E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3590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(5</w:t>
            </w:r>
            <w:r w:rsidR="00B521F7">
              <w:rPr>
                <w:rFonts w:ascii="Arial" w:hAnsi="Arial" w:cs="Arial"/>
                <w:sz w:val="20"/>
                <w:szCs w:val="20"/>
              </w:rPr>
              <w:t>3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3850E1" w:rsidRPr="00D27237" w:rsidRDefault="00B521F7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5705E2">
              <w:rPr>
                <w:rFonts w:ascii="Arial" w:hAnsi="Arial" w:cs="Arial"/>
                <w:sz w:val="20"/>
                <w:szCs w:val="20"/>
              </w:rPr>
              <w:t xml:space="preserve"> (4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493BC4" w:rsidRPr="00611FB3" w:rsidTr="003850E1">
        <w:tc>
          <w:tcPr>
            <w:tcW w:w="5580" w:type="dxa"/>
          </w:tcPr>
          <w:p w:rsidR="00493BC4" w:rsidRPr="00611FB3" w:rsidRDefault="00493BC4" w:rsidP="001260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493BC4" w:rsidRPr="00D27237" w:rsidRDefault="005705E2" w:rsidP="00083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E5215">
              <w:rPr>
                <w:rFonts w:ascii="Arial" w:hAnsi="Arial" w:cs="Arial"/>
                <w:sz w:val="20"/>
                <w:szCs w:val="20"/>
              </w:rPr>
              <w:t>4 (60</w:t>
            </w:r>
            <w:r w:rsidR="00493BC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493BC4" w:rsidRPr="00D27237" w:rsidRDefault="00EE5215" w:rsidP="00083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(40</w:t>
            </w:r>
            <w:r w:rsidR="00311363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8A3F9F" w:rsidRDefault="008A3F9F" w:rsidP="003850E1">
      <w:pPr>
        <w:rPr>
          <w:rFonts w:ascii="Arial" w:hAnsi="Arial" w:cs="Arial"/>
          <w:b/>
          <w:sz w:val="24"/>
          <w:szCs w:val="24"/>
          <w:u w:val="single"/>
        </w:rPr>
      </w:pPr>
    </w:p>
    <w:p w:rsidR="003850E1" w:rsidRDefault="003850E1" w:rsidP="003850E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SY2008-2009</w:t>
      </w:r>
    </w:p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3850E1" w:rsidRPr="00611FB3" w:rsidRDefault="00477D9A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lastRenderedPageBreak/>
              <w:t>Keith H.S. Peck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8-5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3850E1" w:rsidRPr="00D27237" w:rsidRDefault="002916C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3-0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Irene E. Vasey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2-0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John P.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Dellera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E1" w:rsidRPr="00611FB3" w:rsidTr="003850E1">
        <w:tc>
          <w:tcPr>
            <w:tcW w:w="5580" w:type="dxa"/>
          </w:tcPr>
          <w:p w:rsidR="003850E1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Roy M. Benavidez</w:t>
            </w:r>
          </w:p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3850E1" w:rsidRPr="004D5906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470" w:rsidRPr="00611FB3" w:rsidTr="003850E1">
        <w:tc>
          <w:tcPr>
            <w:tcW w:w="5580" w:type="dxa"/>
          </w:tcPr>
          <w:p w:rsidR="00524470" w:rsidRPr="00D27237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524470" w:rsidRPr="00D27237" w:rsidRDefault="00896BDF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26-23</w:t>
            </w:r>
          </w:p>
        </w:tc>
        <w:tc>
          <w:tcPr>
            <w:tcW w:w="2070" w:type="dxa"/>
          </w:tcPr>
          <w:p w:rsidR="00524470" w:rsidRPr="004D5906" w:rsidRDefault="00524470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50E1" w:rsidRPr="00611FB3" w:rsidRDefault="003850E1" w:rsidP="003850E1">
      <w:pPr>
        <w:rPr>
          <w:rFonts w:ascii="Arial" w:hAnsi="Arial" w:cs="Arial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2916C8" w:rsidRPr="00611FB3" w:rsidTr="003850E1">
        <w:tc>
          <w:tcPr>
            <w:tcW w:w="5580" w:type="dxa"/>
          </w:tcPr>
          <w:p w:rsidR="002916C8" w:rsidRPr="00D27237" w:rsidRDefault="002916C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</w:tc>
        <w:tc>
          <w:tcPr>
            <w:tcW w:w="1980" w:type="dxa"/>
          </w:tcPr>
          <w:p w:rsidR="002916C8" w:rsidRPr="00D27237" w:rsidRDefault="002916C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2916C8" w:rsidRPr="00D27237" w:rsidRDefault="002916C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Rodney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Maile</w:t>
            </w:r>
            <w:proofErr w:type="spellEnd"/>
          </w:p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2070" w:type="dxa"/>
          </w:tcPr>
          <w:p w:rsidR="003850E1" w:rsidRPr="00D27237" w:rsidRDefault="003850E1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8 </w:t>
            </w:r>
          </w:p>
        </w:tc>
      </w:tr>
      <w:tr w:rsidR="003850E1" w:rsidRPr="00611FB3" w:rsidTr="003850E1">
        <w:tc>
          <w:tcPr>
            <w:tcW w:w="5580" w:type="dxa"/>
          </w:tcPr>
          <w:p w:rsidR="003850E1" w:rsidRPr="00611FB3" w:rsidRDefault="003850E1" w:rsidP="001260DF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3850E1" w:rsidRPr="00D27237" w:rsidRDefault="003850E1" w:rsidP="002916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23 (4</w:t>
            </w:r>
            <w:r w:rsidR="002916C8">
              <w:rPr>
                <w:rFonts w:ascii="Arial" w:hAnsi="Arial" w:cs="Arial"/>
                <w:sz w:val="20"/>
                <w:szCs w:val="20"/>
              </w:rPr>
              <w:t>7</w:t>
            </w:r>
            <w:r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3850E1" w:rsidRPr="00D27237" w:rsidRDefault="002916C8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(53</w:t>
            </w:r>
            <w:r w:rsidR="003850E1" w:rsidRPr="00D27237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311363" w:rsidRPr="00611FB3" w:rsidTr="003850E1">
        <w:tc>
          <w:tcPr>
            <w:tcW w:w="5580" w:type="dxa"/>
          </w:tcPr>
          <w:p w:rsidR="00311363" w:rsidRPr="00611FB3" w:rsidRDefault="00311363" w:rsidP="001260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311363" w:rsidRPr="00D27237" w:rsidRDefault="00A808B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(53</w:t>
            </w:r>
            <w:r w:rsidR="00311363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070" w:type="dxa"/>
          </w:tcPr>
          <w:p w:rsidR="00311363" w:rsidRPr="00D27237" w:rsidRDefault="00A808B2" w:rsidP="00126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(47</w:t>
            </w:r>
            <w:r w:rsidR="00311363">
              <w:rPr>
                <w:rFonts w:ascii="Arial" w:hAnsi="Arial" w:cs="Arial"/>
                <w:sz w:val="20"/>
                <w:szCs w:val="20"/>
              </w:rPr>
              <w:t>%)</w:t>
            </w:r>
          </w:p>
        </w:tc>
      </w:tr>
    </w:tbl>
    <w:p w:rsidR="003850E1" w:rsidRDefault="003850E1" w:rsidP="003850E1">
      <w:pPr>
        <w:rPr>
          <w:rFonts w:ascii="Arial" w:hAnsi="Arial" w:cs="Arial"/>
          <w:sz w:val="24"/>
          <w:szCs w:val="24"/>
        </w:rPr>
      </w:pPr>
    </w:p>
    <w:p w:rsidR="003850E1" w:rsidRPr="004D5906" w:rsidRDefault="003850E1" w:rsidP="003850E1">
      <w:pPr>
        <w:ind w:left="1728" w:right="1440"/>
        <w:rPr>
          <w:rFonts w:ascii="Arial" w:hAnsi="Arial" w:cs="Arial"/>
          <w:sz w:val="20"/>
          <w:szCs w:val="20"/>
        </w:rPr>
      </w:pPr>
      <w:r w:rsidRPr="004D5906">
        <w:rPr>
          <w:rFonts w:ascii="Arial" w:hAnsi="Arial" w:cs="Arial"/>
          <w:sz w:val="20"/>
          <w:szCs w:val="20"/>
        </w:rPr>
        <w:t>Notes:  (1) Decisions on remand a</w:t>
      </w:r>
      <w:r w:rsidR="00477D9A">
        <w:rPr>
          <w:rFonts w:ascii="Arial" w:hAnsi="Arial" w:cs="Arial"/>
          <w:sz w:val="20"/>
          <w:szCs w:val="20"/>
        </w:rPr>
        <w:t>re counted separately; (2) Decisions</w:t>
      </w:r>
      <w:r w:rsidRPr="004D5906">
        <w:rPr>
          <w:rFonts w:ascii="Arial" w:hAnsi="Arial" w:cs="Arial"/>
          <w:sz w:val="20"/>
          <w:szCs w:val="20"/>
        </w:rPr>
        <w:t xml:space="preserve"> are </w:t>
      </w:r>
      <w:r w:rsidR="00477D9A">
        <w:rPr>
          <w:rFonts w:ascii="Arial" w:hAnsi="Arial" w:cs="Arial"/>
          <w:sz w:val="20"/>
          <w:szCs w:val="20"/>
        </w:rPr>
        <w:t xml:space="preserve">counted </w:t>
      </w:r>
      <w:r w:rsidR="00EE5215">
        <w:rPr>
          <w:rFonts w:ascii="Arial" w:hAnsi="Arial" w:cs="Arial"/>
          <w:sz w:val="20"/>
          <w:szCs w:val="20"/>
        </w:rPr>
        <w:t xml:space="preserve">for </w:t>
      </w:r>
      <w:r w:rsidR="00477D9A">
        <w:rPr>
          <w:rFonts w:ascii="Arial" w:hAnsi="Arial" w:cs="Arial"/>
          <w:sz w:val="20"/>
          <w:szCs w:val="20"/>
        </w:rPr>
        <w:t>“</w:t>
      </w:r>
      <w:r w:rsidR="000A16AF">
        <w:rPr>
          <w:rFonts w:ascii="Arial" w:hAnsi="Arial" w:cs="Arial"/>
          <w:sz w:val="20"/>
          <w:szCs w:val="20"/>
        </w:rPr>
        <w:t>Student</w:t>
      </w:r>
      <w:r w:rsidR="00477D9A">
        <w:rPr>
          <w:rFonts w:ascii="Arial" w:hAnsi="Arial" w:cs="Arial"/>
          <w:sz w:val="20"/>
          <w:szCs w:val="20"/>
        </w:rPr>
        <w:t>”</w:t>
      </w:r>
      <w:r w:rsidR="000A16AF">
        <w:rPr>
          <w:rFonts w:ascii="Arial" w:hAnsi="Arial" w:cs="Arial"/>
          <w:sz w:val="20"/>
          <w:szCs w:val="20"/>
        </w:rPr>
        <w:t xml:space="preserve"> if student is a prevailing party for </w:t>
      </w:r>
      <w:r w:rsidR="00EE5215">
        <w:rPr>
          <w:rFonts w:ascii="Arial" w:hAnsi="Arial" w:cs="Arial"/>
          <w:sz w:val="20"/>
          <w:szCs w:val="20"/>
        </w:rPr>
        <w:t>purposes of attorney’s fees</w:t>
      </w:r>
      <w:r>
        <w:rPr>
          <w:rFonts w:ascii="Arial" w:hAnsi="Arial" w:cs="Arial"/>
          <w:sz w:val="20"/>
          <w:szCs w:val="20"/>
        </w:rPr>
        <w:t xml:space="preserve">; (3) Decisions in which hearings officer designates Student as </w:t>
      </w:r>
      <w:r w:rsidR="00DC5286">
        <w:rPr>
          <w:rFonts w:ascii="Arial" w:hAnsi="Arial" w:cs="Arial"/>
          <w:sz w:val="20"/>
          <w:szCs w:val="20"/>
        </w:rPr>
        <w:t>“prevailing party” are</w:t>
      </w:r>
      <w:r w:rsidR="00477D9A">
        <w:rPr>
          <w:rFonts w:ascii="Arial" w:hAnsi="Arial" w:cs="Arial"/>
          <w:sz w:val="20"/>
          <w:szCs w:val="20"/>
        </w:rPr>
        <w:t xml:space="preserve"> counted for “DOE”</w:t>
      </w:r>
      <w:r>
        <w:rPr>
          <w:rFonts w:ascii="Arial" w:hAnsi="Arial" w:cs="Arial"/>
          <w:sz w:val="20"/>
          <w:szCs w:val="20"/>
        </w:rPr>
        <w:t xml:space="preserve"> if no relief is granted to Student.</w:t>
      </w:r>
    </w:p>
    <w:p w:rsidR="003850E1" w:rsidRDefault="003850E1" w:rsidP="00BB2A3E">
      <w:pPr>
        <w:jc w:val="center"/>
        <w:rPr>
          <w:rFonts w:ascii="Arial" w:hAnsi="Arial" w:cs="Arial"/>
          <w:b/>
          <w:sz w:val="20"/>
          <w:szCs w:val="20"/>
        </w:rPr>
      </w:pPr>
    </w:p>
    <w:p w:rsidR="00A35035" w:rsidRDefault="00A35035" w:rsidP="00BB2A3E">
      <w:pPr>
        <w:jc w:val="center"/>
        <w:rPr>
          <w:rFonts w:ascii="Arial" w:hAnsi="Arial" w:cs="Arial"/>
          <w:b/>
          <w:sz w:val="20"/>
          <w:szCs w:val="20"/>
        </w:rPr>
      </w:pPr>
    </w:p>
    <w:p w:rsidR="001F33CB" w:rsidRDefault="001F33CB" w:rsidP="001F33CB">
      <w:pPr>
        <w:ind w:left="72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Cumulative</w:t>
      </w:r>
    </w:p>
    <w:p w:rsidR="001F33CB" w:rsidRPr="00F1058D" w:rsidRDefault="001F33CB" w:rsidP="001F33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1F33CB" w:rsidTr="001F33CB">
        <w:tc>
          <w:tcPr>
            <w:tcW w:w="5580" w:type="dxa"/>
          </w:tcPr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Student’s Attorney</w:t>
            </w:r>
          </w:p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1F33CB" w:rsidRPr="00611FB3" w:rsidRDefault="00477D9A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Student/DOE</w:t>
            </w:r>
          </w:p>
        </w:tc>
        <w:tc>
          <w:tcPr>
            <w:tcW w:w="2070" w:type="dxa"/>
          </w:tcPr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Appeal Pending</w:t>
            </w:r>
          </w:p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F33CB" w:rsidTr="001F33CB">
        <w:tc>
          <w:tcPr>
            <w:tcW w:w="5580" w:type="dxa"/>
          </w:tcPr>
          <w:p w:rsidR="001F33CB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Keith H.S. Peck</w:t>
            </w:r>
          </w:p>
        </w:tc>
        <w:tc>
          <w:tcPr>
            <w:tcW w:w="1980" w:type="dxa"/>
          </w:tcPr>
          <w:p w:rsidR="001F33CB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44-57</w:t>
            </w:r>
          </w:p>
        </w:tc>
        <w:tc>
          <w:tcPr>
            <w:tcW w:w="2070" w:type="dxa"/>
          </w:tcPr>
          <w:p w:rsidR="001F33CB" w:rsidRDefault="00D808D8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1112-101 (9</w:t>
            </w:r>
            <w:r w:rsidRPr="00D808D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Cir.)</w:t>
            </w:r>
          </w:p>
        </w:tc>
      </w:tr>
      <w:tr w:rsidR="001F33CB" w:rsidTr="001F33CB">
        <w:tc>
          <w:tcPr>
            <w:tcW w:w="5580" w:type="dxa"/>
          </w:tcPr>
          <w:p w:rsidR="001F33CB" w:rsidRPr="00D27237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Jerel D. Fonseca</w:t>
            </w:r>
          </w:p>
        </w:tc>
        <w:tc>
          <w:tcPr>
            <w:tcW w:w="1980" w:type="dxa"/>
          </w:tcPr>
          <w:p w:rsidR="001F33CB" w:rsidRDefault="00627876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29-23</w:t>
            </w:r>
          </w:p>
        </w:tc>
        <w:tc>
          <w:tcPr>
            <w:tcW w:w="2070" w:type="dxa"/>
          </w:tcPr>
          <w:p w:rsidR="001F33CB" w:rsidRPr="00D27237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Stanley E. Levin</w:t>
            </w:r>
          </w:p>
        </w:tc>
        <w:tc>
          <w:tcPr>
            <w:tcW w:w="19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18-5</w:t>
            </w:r>
          </w:p>
        </w:tc>
        <w:tc>
          <w:tcPr>
            <w:tcW w:w="207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Matthew C. Bassett</w:t>
            </w:r>
          </w:p>
        </w:tc>
        <w:tc>
          <w:tcPr>
            <w:tcW w:w="19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8-12</w:t>
            </w:r>
          </w:p>
        </w:tc>
        <w:tc>
          <w:tcPr>
            <w:tcW w:w="207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Carl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Varady</w:t>
            </w:r>
            <w:proofErr w:type="spellEnd"/>
          </w:p>
        </w:tc>
        <w:tc>
          <w:tcPr>
            <w:tcW w:w="1980" w:type="dxa"/>
          </w:tcPr>
          <w:p w:rsidR="00D3495A" w:rsidRDefault="00CD6955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9-9</w:t>
            </w:r>
          </w:p>
        </w:tc>
        <w:tc>
          <w:tcPr>
            <w:tcW w:w="207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Susan Dorsey</w:t>
            </w:r>
          </w:p>
        </w:tc>
        <w:tc>
          <w:tcPr>
            <w:tcW w:w="19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7-9</w:t>
            </w:r>
          </w:p>
        </w:tc>
        <w:tc>
          <w:tcPr>
            <w:tcW w:w="207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Kirstin Hamman</w:t>
            </w:r>
          </w:p>
        </w:tc>
        <w:tc>
          <w:tcPr>
            <w:tcW w:w="1980" w:type="dxa"/>
          </w:tcPr>
          <w:p w:rsidR="00D3495A" w:rsidRDefault="00F82910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3495A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2070" w:type="dxa"/>
          </w:tcPr>
          <w:p w:rsidR="00D3495A" w:rsidRDefault="00F07F8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1415-044</w:t>
            </w:r>
            <w:r w:rsidR="00132C49">
              <w:rPr>
                <w:rFonts w:ascii="Arial" w:hAnsi="Arial" w:cs="Arial"/>
                <w:sz w:val="20"/>
                <w:szCs w:val="20"/>
              </w:rPr>
              <w:t xml:space="preserve"> (9</w:t>
            </w:r>
            <w:r w:rsidR="00132C49" w:rsidRPr="00132C4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32C49">
              <w:rPr>
                <w:rFonts w:ascii="Arial" w:hAnsi="Arial" w:cs="Arial"/>
                <w:sz w:val="20"/>
                <w:szCs w:val="20"/>
              </w:rPr>
              <w:t xml:space="preserve"> Cir)</w:t>
            </w: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Roy Benavidez</w:t>
            </w:r>
          </w:p>
        </w:tc>
        <w:tc>
          <w:tcPr>
            <w:tcW w:w="19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5-1</w:t>
            </w:r>
          </w:p>
        </w:tc>
        <w:tc>
          <w:tcPr>
            <w:tcW w:w="207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Irene Vasey</w:t>
            </w:r>
          </w:p>
        </w:tc>
        <w:tc>
          <w:tcPr>
            <w:tcW w:w="19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2070" w:type="dxa"/>
          </w:tcPr>
          <w:p w:rsidR="00D3495A" w:rsidRDefault="00D3495A" w:rsidP="00FE2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John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Dellera</w:t>
            </w:r>
            <w:proofErr w:type="spellEnd"/>
          </w:p>
        </w:tc>
        <w:tc>
          <w:tcPr>
            <w:tcW w:w="19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5-0</w:t>
            </w:r>
          </w:p>
        </w:tc>
        <w:tc>
          <w:tcPr>
            <w:tcW w:w="207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Denise M.W. Wong</w:t>
            </w:r>
          </w:p>
        </w:tc>
        <w:tc>
          <w:tcPr>
            <w:tcW w:w="19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4-1</w:t>
            </w:r>
          </w:p>
        </w:tc>
        <w:tc>
          <w:tcPr>
            <w:tcW w:w="207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 A. Seitz</w:t>
            </w:r>
          </w:p>
        </w:tc>
        <w:tc>
          <w:tcPr>
            <w:tcW w:w="1980" w:type="dxa"/>
          </w:tcPr>
          <w:p w:rsidR="00D3495A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0-6</w:t>
            </w:r>
          </w:p>
        </w:tc>
        <w:tc>
          <w:tcPr>
            <w:tcW w:w="207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V. Patricio</w:t>
            </w:r>
          </w:p>
        </w:tc>
        <w:tc>
          <w:tcPr>
            <w:tcW w:w="19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2070" w:type="dxa"/>
          </w:tcPr>
          <w:p w:rsidR="00D3495A" w:rsidRDefault="00D3495A" w:rsidP="001F3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Jacki Jura</w:t>
            </w:r>
          </w:p>
        </w:tc>
        <w:tc>
          <w:tcPr>
            <w:tcW w:w="198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0-2</w:t>
            </w:r>
          </w:p>
        </w:tc>
        <w:tc>
          <w:tcPr>
            <w:tcW w:w="2070" w:type="dxa"/>
          </w:tcPr>
          <w:p w:rsidR="00D3495A" w:rsidRPr="00D27237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Jay S. Handlin</w:t>
            </w:r>
          </w:p>
        </w:tc>
        <w:tc>
          <w:tcPr>
            <w:tcW w:w="1980" w:type="dxa"/>
          </w:tcPr>
          <w:p w:rsidR="00D3495A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D3495A" w:rsidRPr="00D27237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Joseph L. Rome</w:t>
            </w:r>
          </w:p>
        </w:tc>
        <w:tc>
          <w:tcPr>
            <w:tcW w:w="1980" w:type="dxa"/>
          </w:tcPr>
          <w:p w:rsidR="00D3495A" w:rsidRPr="00D27237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1-0</w:t>
            </w:r>
          </w:p>
        </w:tc>
        <w:tc>
          <w:tcPr>
            <w:tcW w:w="2070" w:type="dxa"/>
          </w:tcPr>
          <w:p w:rsidR="00D3495A" w:rsidRPr="00D27237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2A9" w:rsidTr="001F33CB">
        <w:tc>
          <w:tcPr>
            <w:tcW w:w="5580" w:type="dxa"/>
          </w:tcPr>
          <w:p w:rsidR="00AA42A9" w:rsidRPr="00D27237" w:rsidRDefault="00AA42A9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 L. Cookson</w:t>
            </w:r>
          </w:p>
        </w:tc>
        <w:tc>
          <w:tcPr>
            <w:tcW w:w="1980" w:type="dxa"/>
          </w:tcPr>
          <w:p w:rsidR="00AA42A9" w:rsidRDefault="00CD681C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1-1</w:t>
            </w:r>
          </w:p>
        </w:tc>
        <w:tc>
          <w:tcPr>
            <w:tcW w:w="2070" w:type="dxa"/>
          </w:tcPr>
          <w:p w:rsidR="00AA42A9" w:rsidRPr="00D27237" w:rsidRDefault="00AA42A9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69F" w:rsidTr="001F33CB">
        <w:tc>
          <w:tcPr>
            <w:tcW w:w="5580" w:type="dxa"/>
          </w:tcPr>
          <w:p w:rsidR="00D9769F" w:rsidRDefault="00D9769F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Shnider</w:t>
            </w:r>
            <w:proofErr w:type="spellEnd"/>
          </w:p>
        </w:tc>
        <w:tc>
          <w:tcPr>
            <w:tcW w:w="1980" w:type="dxa"/>
          </w:tcPr>
          <w:p w:rsidR="00D9769F" w:rsidRDefault="00D9769F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2070" w:type="dxa"/>
          </w:tcPr>
          <w:p w:rsidR="00D9769F" w:rsidRPr="00D27237" w:rsidRDefault="00D9769F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9B2E0B" w:rsidRDefault="00D3495A" w:rsidP="00FE2A9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 se</w:t>
            </w:r>
          </w:p>
        </w:tc>
        <w:tc>
          <w:tcPr>
            <w:tcW w:w="1980" w:type="dxa"/>
          </w:tcPr>
          <w:p w:rsidR="00D3495A" w:rsidRDefault="00D3495A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1-7</w:t>
            </w:r>
          </w:p>
        </w:tc>
        <w:tc>
          <w:tcPr>
            <w:tcW w:w="2070" w:type="dxa"/>
          </w:tcPr>
          <w:p w:rsidR="00D3495A" w:rsidRDefault="00D3495A" w:rsidP="00FE2A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5A" w:rsidTr="001F33CB">
        <w:tc>
          <w:tcPr>
            <w:tcW w:w="5580" w:type="dxa"/>
          </w:tcPr>
          <w:p w:rsidR="00D3495A" w:rsidRPr="00D27237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D3495A" w:rsidRPr="00D27237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141-143</w:t>
            </w:r>
          </w:p>
        </w:tc>
        <w:tc>
          <w:tcPr>
            <w:tcW w:w="2070" w:type="dxa"/>
          </w:tcPr>
          <w:p w:rsidR="00D3495A" w:rsidRPr="00D27237" w:rsidRDefault="007D2B45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1F33CB" w:rsidRDefault="001F33CB" w:rsidP="001F33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0" w:type="dxa"/>
        <w:tblInd w:w="1548" w:type="dxa"/>
        <w:tblLook w:val="04A0" w:firstRow="1" w:lastRow="0" w:firstColumn="1" w:lastColumn="0" w:noHBand="0" w:noVBand="1"/>
      </w:tblPr>
      <w:tblGrid>
        <w:gridCol w:w="5580"/>
        <w:gridCol w:w="1980"/>
        <w:gridCol w:w="2070"/>
      </w:tblGrid>
      <w:tr w:rsidR="001F33CB" w:rsidTr="001F33CB">
        <w:tc>
          <w:tcPr>
            <w:tcW w:w="5580" w:type="dxa"/>
          </w:tcPr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Hearings Officer</w:t>
            </w:r>
          </w:p>
        </w:tc>
        <w:tc>
          <w:tcPr>
            <w:tcW w:w="1980" w:type="dxa"/>
          </w:tcPr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Student</w:t>
            </w:r>
          </w:p>
        </w:tc>
        <w:tc>
          <w:tcPr>
            <w:tcW w:w="2070" w:type="dxa"/>
          </w:tcPr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11FB3">
              <w:rPr>
                <w:rFonts w:ascii="Arial" w:hAnsi="Arial" w:cs="Arial"/>
                <w:b/>
                <w:sz w:val="24"/>
                <w:szCs w:val="24"/>
                <w:u w:val="single"/>
              </w:rPr>
              <w:t>For DOE</w:t>
            </w:r>
          </w:p>
          <w:p w:rsidR="001F33CB" w:rsidRPr="00611FB3" w:rsidRDefault="001F33CB" w:rsidP="001F33C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F33CB" w:rsidTr="001F33CB">
        <w:tc>
          <w:tcPr>
            <w:tcW w:w="5580" w:type="dxa"/>
          </w:tcPr>
          <w:p w:rsidR="001F33CB" w:rsidRPr="00D27237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>Richard A. Young</w:t>
            </w:r>
          </w:p>
        </w:tc>
        <w:tc>
          <w:tcPr>
            <w:tcW w:w="1980" w:type="dxa"/>
          </w:tcPr>
          <w:p w:rsidR="001F33CB" w:rsidRPr="00D27237" w:rsidRDefault="00D337FC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70" w:type="dxa"/>
          </w:tcPr>
          <w:p w:rsidR="001F33CB" w:rsidRPr="00D27237" w:rsidRDefault="00627876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1F33CB" w:rsidTr="001F33CB">
        <w:tc>
          <w:tcPr>
            <w:tcW w:w="5580" w:type="dxa"/>
          </w:tcPr>
          <w:p w:rsidR="001F33CB" w:rsidRPr="00D27237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Rowena A. Somerville</w:t>
            </w:r>
          </w:p>
        </w:tc>
        <w:tc>
          <w:tcPr>
            <w:tcW w:w="1980" w:type="dxa"/>
          </w:tcPr>
          <w:p w:rsidR="001F33CB" w:rsidRDefault="00F82910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70" w:type="dxa"/>
          </w:tcPr>
          <w:p w:rsidR="001F33CB" w:rsidRDefault="00D337FC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69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F33CB" w:rsidTr="001F33CB">
        <w:tc>
          <w:tcPr>
            <w:tcW w:w="5580" w:type="dxa"/>
          </w:tcPr>
          <w:p w:rsidR="001F33CB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Undisclosed</w:t>
            </w:r>
          </w:p>
        </w:tc>
        <w:tc>
          <w:tcPr>
            <w:tcW w:w="1980" w:type="dxa"/>
          </w:tcPr>
          <w:p w:rsidR="001F33CB" w:rsidRDefault="001F33CB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1F33CB" w:rsidRDefault="00D3495A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3495A" w:rsidTr="001F33CB">
        <w:tc>
          <w:tcPr>
            <w:tcW w:w="5580" w:type="dxa"/>
          </w:tcPr>
          <w:p w:rsidR="00D3495A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H.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Karlen</w:t>
            </w:r>
            <w:proofErr w:type="spellEnd"/>
          </w:p>
        </w:tc>
        <w:tc>
          <w:tcPr>
            <w:tcW w:w="1980" w:type="dxa"/>
          </w:tcPr>
          <w:p w:rsidR="00D3495A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D3495A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C55DD4" w:rsidTr="001F33CB">
        <w:tc>
          <w:tcPr>
            <w:tcW w:w="5580" w:type="dxa"/>
          </w:tcPr>
          <w:p w:rsidR="00C55DD4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Haunani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H.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Alm</w:t>
            </w:r>
            <w:proofErr w:type="spellEnd"/>
          </w:p>
        </w:tc>
        <w:tc>
          <w:tcPr>
            <w:tcW w:w="1980" w:type="dxa"/>
          </w:tcPr>
          <w:p w:rsidR="00C55DD4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337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55DD4" w:rsidTr="001F33CB">
        <w:tc>
          <w:tcPr>
            <w:tcW w:w="5580" w:type="dxa"/>
          </w:tcPr>
          <w:p w:rsidR="00C55DD4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Lono</w:t>
            </w:r>
            <w:proofErr w:type="spellEnd"/>
            <w:r w:rsidRPr="00D27237">
              <w:rPr>
                <w:rFonts w:ascii="Arial" w:hAnsi="Arial" w:cs="Arial"/>
                <w:sz w:val="20"/>
                <w:szCs w:val="20"/>
              </w:rPr>
              <w:t xml:space="preserve"> P.V. Beamer</w:t>
            </w:r>
          </w:p>
        </w:tc>
        <w:tc>
          <w:tcPr>
            <w:tcW w:w="198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55DD4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5DD4" w:rsidTr="001F33CB">
        <w:tc>
          <w:tcPr>
            <w:tcW w:w="5580" w:type="dxa"/>
          </w:tcPr>
          <w:p w:rsidR="00C55DD4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237">
              <w:rPr>
                <w:rFonts w:ascii="Arial" w:hAnsi="Arial" w:cs="Arial"/>
                <w:sz w:val="20"/>
                <w:szCs w:val="20"/>
              </w:rPr>
              <w:t xml:space="preserve">Rodney A. </w:t>
            </w:r>
            <w:proofErr w:type="spellStart"/>
            <w:r w:rsidRPr="00D27237">
              <w:rPr>
                <w:rFonts w:ascii="Arial" w:hAnsi="Arial" w:cs="Arial"/>
                <w:sz w:val="20"/>
                <w:szCs w:val="20"/>
              </w:rPr>
              <w:t>Maile</w:t>
            </w:r>
            <w:proofErr w:type="spellEnd"/>
          </w:p>
        </w:tc>
        <w:tc>
          <w:tcPr>
            <w:tcW w:w="198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7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55DD4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5DD4" w:rsidTr="001F33CB">
        <w:tc>
          <w:tcPr>
            <w:tcW w:w="5580" w:type="dxa"/>
          </w:tcPr>
          <w:p w:rsidR="00C55DD4" w:rsidRPr="00D27237" w:rsidRDefault="00C55DD4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Craig H. Uyehara</w:t>
            </w:r>
          </w:p>
        </w:tc>
        <w:tc>
          <w:tcPr>
            <w:tcW w:w="1980" w:type="dxa"/>
          </w:tcPr>
          <w:p w:rsidR="00C55DD4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F93C88" w:rsidRPr="00D27237" w:rsidRDefault="00D337FC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55DD4" w:rsidRPr="00D272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769F" w:rsidTr="001F33CB">
        <w:tc>
          <w:tcPr>
            <w:tcW w:w="5580" w:type="dxa"/>
          </w:tcPr>
          <w:p w:rsidR="00D9769F" w:rsidRDefault="00D9769F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M. Young</w:t>
            </w:r>
          </w:p>
        </w:tc>
        <w:tc>
          <w:tcPr>
            <w:tcW w:w="1980" w:type="dxa"/>
          </w:tcPr>
          <w:p w:rsidR="00D9769F" w:rsidRDefault="006730CE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D9769F" w:rsidRDefault="006730CE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9769F" w:rsidTr="001F33CB">
        <w:tc>
          <w:tcPr>
            <w:tcW w:w="5580" w:type="dxa"/>
          </w:tcPr>
          <w:p w:rsidR="00D9769F" w:rsidRDefault="00D9769F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Denise 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Balanay</w:t>
            </w:r>
            <w:proofErr w:type="spellEnd"/>
          </w:p>
        </w:tc>
        <w:tc>
          <w:tcPr>
            <w:tcW w:w="1980" w:type="dxa"/>
          </w:tcPr>
          <w:p w:rsidR="00D9769F" w:rsidRDefault="00D9769F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D9769F" w:rsidRDefault="006730CE" w:rsidP="00FE2A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55DD4" w:rsidTr="001F33CB">
        <w:tc>
          <w:tcPr>
            <w:tcW w:w="5580" w:type="dxa"/>
          </w:tcPr>
          <w:p w:rsidR="00C55DD4" w:rsidRPr="00611FB3" w:rsidRDefault="00C55DD4" w:rsidP="001F33CB">
            <w:pPr>
              <w:jc w:val="center"/>
              <w:rPr>
                <w:rFonts w:ascii="Arial" w:hAnsi="Arial" w:cs="Arial"/>
                <w:b/>
              </w:rPr>
            </w:pPr>
            <w:r w:rsidRPr="00611FB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</w:tcPr>
          <w:p w:rsidR="00C55DD4" w:rsidRPr="00D27237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  <w:r w:rsidR="00F93C88">
              <w:rPr>
                <w:rFonts w:ascii="Arial" w:hAnsi="Arial" w:cs="Arial"/>
                <w:sz w:val="20"/>
                <w:szCs w:val="20"/>
              </w:rPr>
              <w:t xml:space="preserve"> (45%)</w:t>
            </w:r>
          </w:p>
        </w:tc>
        <w:tc>
          <w:tcPr>
            <w:tcW w:w="2070" w:type="dxa"/>
          </w:tcPr>
          <w:p w:rsidR="00C55DD4" w:rsidRPr="00D27237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  <w:r w:rsidR="00F93C88">
              <w:rPr>
                <w:rFonts w:ascii="Arial" w:hAnsi="Arial" w:cs="Arial"/>
                <w:sz w:val="20"/>
                <w:szCs w:val="20"/>
              </w:rPr>
              <w:t xml:space="preserve"> (55%)</w:t>
            </w:r>
          </w:p>
        </w:tc>
      </w:tr>
      <w:tr w:rsidR="00F93C88" w:rsidTr="001F33CB">
        <w:tc>
          <w:tcPr>
            <w:tcW w:w="5580" w:type="dxa"/>
          </w:tcPr>
          <w:p w:rsidR="00F93C88" w:rsidRPr="00611FB3" w:rsidRDefault="00F93C88" w:rsidP="001F33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After appeals</w:t>
            </w:r>
          </w:p>
        </w:tc>
        <w:tc>
          <w:tcPr>
            <w:tcW w:w="1980" w:type="dxa"/>
          </w:tcPr>
          <w:p w:rsidR="00F93C88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="00F93C88">
              <w:rPr>
                <w:rFonts w:ascii="Arial" w:hAnsi="Arial" w:cs="Arial"/>
                <w:sz w:val="20"/>
                <w:szCs w:val="20"/>
              </w:rPr>
              <w:t xml:space="preserve"> (50%)</w:t>
            </w:r>
          </w:p>
        </w:tc>
        <w:tc>
          <w:tcPr>
            <w:tcW w:w="2070" w:type="dxa"/>
          </w:tcPr>
          <w:p w:rsidR="00F93C88" w:rsidRDefault="006730CE" w:rsidP="001F33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  <w:r w:rsidR="00F93C88">
              <w:rPr>
                <w:rFonts w:ascii="Arial" w:hAnsi="Arial" w:cs="Arial"/>
                <w:sz w:val="20"/>
                <w:szCs w:val="20"/>
              </w:rPr>
              <w:t xml:space="preserve"> (50%)</w:t>
            </w:r>
          </w:p>
        </w:tc>
      </w:tr>
    </w:tbl>
    <w:p w:rsidR="00591A65" w:rsidRDefault="003850E1" w:rsidP="00DB5F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B5F15">
        <w:rPr>
          <w:rFonts w:ascii="Times New Roman" w:hAnsi="Times New Roman" w:cs="Times New Roman"/>
          <w:sz w:val="24"/>
          <w:szCs w:val="24"/>
        </w:rPr>
        <w:lastRenderedPageBreak/>
        <w:t>DECISIONS BY MONTH</w:t>
      </w:r>
    </w:p>
    <w:p w:rsidR="00591A65" w:rsidRDefault="00591A65" w:rsidP="00591A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746"/>
        <w:gridCol w:w="746"/>
        <w:gridCol w:w="746"/>
        <w:gridCol w:w="746"/>
        <w:gridCol w:w="746"/>
        <w:gridCol w:w="689"/>
        <w:gridCol w:w="751"/>
        <w:gridCol w:w="689"/>
        <w:gridCol w:w="751"/>
        <w:gridCol w:w="726"/>
        <w:gridCol w:w="739"/>
        <w:gridCol w:w="696"/>
        <w:gridCol w:w="739"/>
        <w:gridCol w:w="696"/>
        <w:gridCol w:w="739"/>
        <w:gridCol w:w="696"/>
      </w:tblGrid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SY17-18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SY16-17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15-</w:t>
            </w:r>
          </w:p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SY14-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SY13-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SY12-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</w:p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</w:t>
            </w: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10-</w:t>
            </w:r>
          </w:p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Cum.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Before January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34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January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EA0200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3153C8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3153C8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AF0061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3153C8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84934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June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052DE6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July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August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CB7D24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CB7D24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CB7D24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After December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134345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3153C8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DA10AF" w:rsidRDefault="003153C8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221707" w:rsidRDefault="00AF0061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84934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84934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6" w:type="dxa"/>
            <w:shd w:val="clear" w:color="auto" w:fill="F2F2F2" w:themeFill="background1" w:themeFillShade="F2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</w:tr>
      <w:tr w:rsidR="00134345" w:rsidRPr="009E1386" w:rsidTr="00D9769F">
        <w:tc>
          <w:tcPr>
            <w:tcW w:w="1072" w:type="dxa"/>
            <w:shd w:val="clear" w:color="auto" w:fill="FFFFFF" w:themeFill="background1"/>
          </w:tcPr>
          <w:p w:rsidR="00134345" w:rsidRPr="00E825BC" w:rsidRDefault="00134345" w:rsidP="003D5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052DE6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Default="003153C8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6" w:type="dxa"/>
            <w:shd w:val="clear" w:color="auto" w:fill="FFFFFF" w:themeFill="background1"/>
          </w:tcPr>
          <w:p w:rsidR="00134345" w:rsidRPr="00A87132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134345" w:rsidRPr="00E825BC" w:rsidRDefault="00AF0061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84934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5B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9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:rsidR="00134345" w:rsidRPr="00E825BC" w:rsidRDefault="001C09DD" w:rsidP="003D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96" w:type="dxa"/>
            <w:shd w:val="clear" w:color="auto" w:fill="FFFFFF" w:themeFill="background1"/>
          </w:tcPr>
          <w:p w:rsidR="00134345" w:rsidRPr="00E825BC" w:rsidRDefault="00134345" w:rsidP="003D5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91A65" w:rsidRPr="00187A6A" w:rsidRDefault="00591A65" w:rsidP="00187A6A">
      <w:pPr>
        <w:rPr>
          <w:rFonts w:ascii="Times New Roman" w:hAnsi="Times New Roman" w:cs="Times New Roman"/>
          <w:sz w:val="18"/>
          <w:szCs w:val="18"/>
        </w:rPr>
      </w:pPr>
    </w:p>
    <w:p w:rsidR="003850E1" w:rsidRDefault="00833FF3">
      <w:pPr>
        <w:spacing w:after="200"/>
        <w:rPr>
          <w:rFonts w:ascii="Arial" w:hAnsi="Arial" w:cs="Arial"/>
          <w:b/>
          <w:sz w:val="20"/>
          <w:szCs w:val="20"/>
        </w:rPr>
      </w:pPr>
      <w:r w:rsidRPr="00833FF3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7620</wp:posOffset>
                </wp:positionH>
                <wp:positionV relativeFrom="paragraph">
                  <wp:posOffset>3526155</wp:posOffset>
                </wp:positionV>
                <wp:extent cx="8105775" cy="2857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E6" w:rsidRPr="005D2FAC" w:rsidRDefault="00052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“Decisions” means total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 xml:space="preserve"> known to be issued, whether or not reported on the DOE website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(orders deciding motions are not always included on the website).  “Other”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 xml:space="preserve"> is the difference between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final decisions and 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 xml:space="preserve">total cases compiled by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DOE, the 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>Special Education Advisory Council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or as otherwise determined from court records</w:t>
                            </w:r>
                            <w:r w:rsidRPr="005D2FAC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:rsidR="00052DE6" w:rsidRDefault="00052DE6"/>
                          <w:tbl>
                            <w:tblPr>
                              <w:tblStyle w:val="TableGrid"/>
                              <w:tblW w:w="8904" w:type="dxa"/>
                              <w:tblInd w:w="19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989"/>
                              <w:gridCol w:w="986"/>
                              <w:gridCol w:w="896"/>
                              <w:gridCol w:w="654"/>
                              <w:gridCol w:w="1282"/>
                              <w:gridCol w:w="945"/>
                              <w:gridCol w:w="897"/>
                              <w:gridCol w:w="896"/>
                            </w:tblGrid>
                            <w:tr w:rsidR="00052DE6" w:rsidTr="00DE7200">
                              <w:tc>
                                <w:tcPr>
                                  <w:tcW w:w="1359" w:type="dxa"/>
                                </w:tcPr>
                                <w:p w:rsidR="00052DE6" w:rsidRPr="00A97155" w:rsidRDefault="00052DE6" w:rsidP="00A97155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A97155">
                                    <w:rPr>
                                      <w:u w:val="single"/>
                                    </w:rPr>
                                    <w:t>School Year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Pr="00A97155" w:rsidRDefault="00052DE6" w:rsidP="00A97155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Decided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Pr="00A97155" w:rsidRDefault="00052DE6" w:rsidP="00A97155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A97155">
                                    <w:rPr>
                                      <w:u w:val="single"/>
                                    </w:rPr>
                                    <w:t>Filed</w:t>
                                  </w:r>
                                </w:p>
                                <w:p w:rsidR="00052DE6" w:rsidRPr="00A97155" w:rsidRDefault="00052DE6" w:rsidP="007561D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Pr="00A97155" w:rsidRDefault="00052DE6" w:rsidP="007561DE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Pr="00A97155" w:rsidRDefault="00052DE6" w:rsidP="00F16946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A97155">
                                    <w:rPr>
                                      <w:u w:val="single"/>
                                    </w:rPr>
                                    <w:t>School Year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Pr="00A97155" w:rsidRDefault="00052DE6" w:rsidP="00F16946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Decided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Pr="00A97155" w:rsidRDefault="00052DE6" w:rsidP="00F16946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u w:val="single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Pr="00A97155" w:rsidRDefault="00052DE6" w:rsidP="00F16946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A97155">
                                    <w:rPr>
                                      <w:u w:val="single"/>
                                    </w:rPr>
                                    <w:t>Filed</w:t>
                                  </w:r>
                                </w:p>
                              </w:tc>
                            </w:tr>
                            <w:tr w:rsidR="00052DE6" w:rsidTr="005A38CC">
                              <w:tc>
                                <w:tcPr>
                                  <w:tcW w:w="1359" w:type="dxa"/>
                                </w:tcPr>
                                <w:p w:rsidR="00052DE6" w:rsidRDefault="00052DE6" w:rsidP="00A97155">
                                  <w:pPr>
                                    <w:jc w:val="center"/>
                                  </w:pPr>
                                  <w:r>
                                    <w:t>2017-2018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Default="00052DE6" w:rsidP="008E6B4C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Default="00B2345C" w:rsidP="00A97155">
                                  <w:pPr>
                                    <w:jc w:val="center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B2345C" w:rsidP="007561DE">
                                  <w:pPr>
                                    <w:jc w:val="center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Default="00052DE6" w:rsidP="00CD6955">
                                  <w:pPr>
                                    <w:jc w:val="center"/>
                                  </w:pPr>
                                  <w:r>
                                    <w:t>2012-2013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Default="00052DE6" w:rsidP="00CD6955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Default="00052DE6" w:rsidP="00CD6955">
                                  <w:pPr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CD6955">
                                  <w:pPr>
                                    <w:jc w:val="center"/>
                                  </w:pPr>
                                  <w:r>
                                    <w:t>62</w:t>
                                  </w:r>
                                </w:p>
                              </w:tc>
                            </w:tr>
                            <w:tr w:rsidR="00052DE6" w:rsidTr="005A38CC">
                              <w:tc>
                                <w:tcPr>
                                  <w:tcW w:w="135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2016-2017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2011-2012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105</w:t>
                                  </w:r>
                                </w:p>
                              </w:tc>
                            </w:tr>
                            <w:tr w:rsidR="00052DE6" w:rsidTr="005A38CC">
                              <w:tc>
                                <w:tcPr>
                                  <w:tcW w:w="135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2015-2016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2010-2011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139</w:t>
                                  </w:r>
                                </w:p>
                              </w:tc>
                            </w:tr>
                            <w:tr w:rsidR="00052DE6" w:rsidTr="005A38CC">
                              <w:tc>
                                <w:tcPr>
                                  <w:tcW w:w="135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2014-2015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2009-2010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148</w:t>
                                  </w:r>
                                </w:p>
                              </w:tc>
                            </w:tr>
                            <w:tr w:rsidR="00052DE6" w:rsidTr="005A38CC">
                              <w:tc>
                                <w:tcPr>
                                  <w:tcW w:w="135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2013-2014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52DE6" w:rsidRDefault="00052DE6" w:rsidP="007561D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2008-2009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:rsidR="00052DE6" w:rsidRDefault="00052DE6" w:rsidP="00E219A9">
                                  <w:pPr>
                                    <w:jc w:val="center"/>
                                  </w:pPr>
                                  <w:r>
                                    <w:t>118</w:t>
                                  </w:r>
                                </w:p>
                              </w:tc>
                            </w:tr>
                          </w:tbl>
                          <w:p w:rsidR="00052DE6" w:rsidRDefault="00052DE6"/>
                          <w:p w:rsidR="00052DE6" w:rsidRDefault="00052DE6"/>
                          <w:p w:rsidR="00052DE6" w:rsidRDefault="00052D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277.65pt;width:638.25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">
                <v:textbox>
                  <w:txbxContent>
                    <w:p w:rsidR="00052DE6" w:rsidRPr="005D2FAC" w:rsidRDefault="00052D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“Decisions” means total</w:t>
                      </w:r>
                      <w:r w:rsidRPr="005D2FAC">
                        <w:rPr>
                          <w:sz w:val="18"/>
                          <w:szCs w:val="18"/>
                        </w:rPr>
                        <w:t xml:space="preserve"> known to be issued, whether or not reported on the DOE website</w:t>
                      </w:r>
                      <w:r>
                        <w:rPr>
                          <w:sz w:val="18"/>
                          <w:szCs w:val="18"/>
                        </w:rPr>
                        <w:t xml:space="preserve"> (orders deciding motions are not always included on the website).  “Other”</w:t>
                      </w:r>
                      <w:r w:rsidRPr="005D2FAC">
                        <w:rPr>
                          <w:sz w:val="18"/>
                          <w:szCs w:val="18"/>
                        </w:rPr>
                        <w:t xml:space="preserve"> is the difference between </w:t>
                      </w:r>
                      <w:r>
                        <w:rPr>
                          <w:sz w:val="18"/>
                          <w:szCs w:val="18"/>
                        </w:rPr>
                        <w:t xml:space="preserve">final decisions and </w:t>
                      </w:r>
                      <w:r w:rsidRPr="005D2FAC">
                        <w:rPr>
                          <w:sz w:val="18"/>
                          <w:szCs w:val="18"/>
                        </w:rPr>
                        <w:t xml:space="preserve">total cases compiled by the </w:t>
                      </w:r>
                      <w:r>
                        <w:rPr>
                          <w:sz w:val="18"/>
                          <w:szCs w:val="18"/>
                        </w:rPr>
                        <w:t xml:space="preserve">DOE, the </w:t>
                      </w:r>
                      <w:r w:rsidRPr="005D2FAC">
                        <w:rPr>
                          <w:sz w:val="18"/>
                          <w:szCs w:val="18"/>
                        </w:rPr>
                        <w:t>Special Education Advisory Council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5D2FA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or as otherwise determined from court records</w:t>
                      </w:r>
                      <w:r w:rsidRPr="005D2FAC">
                        <w:rPr>
                          <w:sz w:val="18"/>
                          <w:szCs w:val="18"/>
                        </w:rPr>
                        <w:t xml:space="preserve">.  </w:t>
                      </w:r>
                    </w:p>
                    <w:p w:rsidR="00052DE6" w:rsidRDefault="00052DE6"/>
                    <w:tbl>
                      <w:tblPr>
                        <w:tblStyle w:val="TableGrid"/>
                        <w:tblW w:w="8904" w:type="dxa"/>
                        <w:tblInd w:w="1989" w:type="dxa"/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989"/>
                        <w:gridCol w:w="986"/>
                        <w:gridCol w:w="896"/>
                        <w:gridCol w:w="654"/>
                        <w:gridCol w:w="1282"/>
                        <w:gridCol w:w="945"/>
                        <w:gridCol w:w="897"/>
                        <w:gridCol w:w="896"/>
                      </w:tblGrid>
                      <w:tr w:rsidR="00052DE6" w:rsidTr="00DE7200">
                        <w:tc>
                          <w:tcPr>
                            <w:tcW w:w="1359" w:type="dxa"/>
                          </w:tcPr>
                          <w:p w:rsidR="00052DE6" w:rsidRPr="00A97155" w:rsidRDefault="00052DE6" w:rsidP="00A9715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97155">
                              <w:rPr>
                                <w:u w:val="single"/>
                              </w:rPr>
                              <w:t>School Year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Pr="00A97155" w:rsidRDefault="00052DE6" w:rsidP="00A9715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Decided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Pr="00A97155" w:rsidRDefault="00052DE6" w:rsidP="00A9715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7561D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97155">
                              <w:rPr>
                                <w:u w:val="single"/>
                              </w:rPr>
                              <w:t>Filed</w:t>
                            </w:r>
                          </w:p>
                          <w:p w:rsidR="00052DE6" w:rsidRPr="00A97155" w:rsidRDefault="00052DE6" w:rsidP="007561D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Pr="00A97155" w:rsidRDefault="00052DE6" w:rsidP="007561D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Pr="00A97155" w:rsidRDefault="00052DE6" w:rsidP="00F169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97155">
                              <w:rPr>
                                <w:u w:val="single"/>
                              </w:rPr>
                              <w:t>School Year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Pr="00A97155" w:rsidRDefault="00052DE6" w:rsidP="00F169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Decided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Pr="00A97155" w:rsidRDefault="00052DE6" w:rsidP="00F169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Pr="00A97155" w:rsidRDefault="00052DE6" w:rsidP="00F169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A97155">
                              <w:rPr>
                                <w:u w:val="single"/>
                              </w:rPr>
                              <w:t>Filed</w:t>
                            </w:r>
                          </w:p>
                        </w:tc>
                      </w:tr>
                      <w:tr w:rsidR="00052DE6" w:rsidTr="005A38CC">
                        <w:tc>
                          <w:tcPr>
                            <w:tcW w:w="1359" w:type="dxa"/>
                          </w:tcPr>
                          <w:p w:rsidR="00052DE6" w:rsidRDefault="00052DE6" w:rsidP="00A97155">
                            <w:pPr>
                              <w:jc w:val="center"/>
                            </w:pPr>
                            <w:r>
                              <w:t>2017-2018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Default="00052DE6" w:rsidP="008E6B4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Default="00B2345C" w:rsidP="00A97155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B2345C" w:rsidP="007561DE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Default="00052DE6" w:rsidP="007561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Default="00052DE6" w:rsidP="00CD6955">
                            <w:pPr>
                              <w:jc w:val="center"/>
                            </w:pPr>
                            <w:r>
                              <w:t>2012-2013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Default="00052DE6" w:rsidP="00CD6955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Default="00052DE6" w:rsidP="00CD6955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CD6955">
                            <w:pPr>
                              <w:jc w:val="center"/>
                            </w:pPr>
                            <w:r>
                              <w:t>62</w:t>
                            </w:r>
                          </w:p>
                        </w:tc>
                      </w:tr>
                      <w:tr w:rsidR="00052DE6" w:rsidTr="005A38CC">
                        <w:tc>
                          <w:tcPr>
                            <w:tcW w:w="135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2016-2017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71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Default="00052DE6" w:rsidP="007561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2011-2012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37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68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105</w:t>
                            </w:r>
                          </w:p>
                        </w:tc>
                      </w:tr>
                      <w:tr w:rsidR="00052DE6" w:rsidTr="005A38CC">
                        <w:tc>
                          <w:tcPr>
                            <w:tcW w:w="135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2015-2016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76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87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Default="00052DE6" w:rsidP="007561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2010-2011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61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139</w:t>
                            </w:r>
                          </w:p>
                        </w:tc>
                      </w:tr>
                      <w:tr w:rsidR="00052DE6" w:rsidTr="005A38CC">
                        <w:tc>
                          <w:tcPr>
                            <w:tcW w:w="135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2014-2015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55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70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Default="00052DE6" w:rsidP="007561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2009-2010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148</w:t>
                            </w:r>
                          </w:p>
                        </w:tc>
                      </w:tr>
                      <w:tr w:rsidR="00052DE6" w:rsidTr="005A38CC">
                        <w:tc>
                          <w:tcPr>
                            <w:tcW w:w="135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2013-2014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65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52DE6" w:rsidRDefault="00052DE6" w:rsidP="007561D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2008-2009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65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:rsidR="00052DE6" w:rsidRDefault="00052DE6" w:rsidP="00E219A9">
                            <w:pPr>
                              <w:jc w:val="center"/>
                            </w:pPr>
                            <w:r>
                              <w:t>118</w:t>
                            </w:r>
                          </w:p>
                        </w:tc>
                      </w:tr>
                    </w:tbl>
                    <w:p w:rsidR="00052DE6" w:rsidRDefault="00052DE6"/>
                    <w:p w:rsidR="00052DE6" w:rsidRDefault="00052DE6"/>
                    <w:p w:rsidR="00052DE6" w:rsidRDefault="00052DE6"/>
                  </w:txbxContent>
                </v:textbox>
              </v:shape>
            </w:pict>
          </mc:Fallback>
        </mc:AlternateContent>
      </w:r>
      <w:r w:rsidR="000A3725">
        <w:rPr>
          <w:noProof/>
        </w:rPr>
        <w:drawing>
          <wp:inline distT="0" distB="0" distL="0" distR="0">
            <wp:extent cx="8105775" cy="33051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91A65">
        <w:rPr>
          <w:rFonts w:ascii="Arial" w:hAnsi="Arial" w:cs="Arial"/>
          <w:b/>
          <w:sz w:val="20"/>
          <w:szCs w:val="20"/>
        </w:rPr>
        <w:br w:type="page"/>
      </w:r>
    </w:p>
    <w:p w:rsidR="00BB2A3E" w:rsidRPr="003850E1" w:rsidRDefault="00BB2A3E" w:rsidP="00BB2A3E">
      <w:pPr>
        <w:jc w:val="center"/>
        <w:rPr>
          <w:rFonts w:ascii="Arial" w:hAnsi="Arial" w:cs="Arial"/>
          <w:b/>
          <w:sz w:val="28"/>
          <w:szCs w:val="28"/>
        </w:rPr>
      </w:pPr>
      <w:r w:rsidRPr="003850E1">
        <w:rPr>
          <w:rFonts w:ascii="Arial" w:hAnsi="Arial" w:cs="Arial"/>
          <w:b/>
          <w:sz w:val="28"/>
          <w:szCs w:val="28"/>
        </w:rPr>
        <w:lastRenderedPageBreak/>
        <w:t>CASES ON APPEAL</w:t>
      </w:r>
    </w:p>
    <w:p w:rsidR="00B67A61" w:rsidRPr="003850E1" w:rsidRDefault="004E7F03" w:rsidP="00BB2A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of July</w:t>
      </w:r>
      <w:r w:rsidR="002B4E2A" w:rsidRPr="003850E1">
        <w:rPr>
          <w:rFonts w:ascii="Arial" w:hAnsi="Arial" w:cs="Arial"/>
          <w:b/>
          <w:sz w:val="24"/>
          <w:szCs w:val="24"/>
        </w:rPr>
        <w:t xml:space="preserve"> 1</w:t>
      </w:r>
      <w:r w:rsidR="00D64B93">
        <w:rPr>
          <w:rFonts w:ascii="Arial" w:hAnsi="Arial" w:cs="Arial"/>
          <w:b/>
          <w:sz w:val="24"/>
          <w:szCs w:val="24"/>
        </w:rPr>
        <w:t>, 2018</w:t>
      </w:r>
      <w:r w:rsidR="00B67A61" w:rsidRPr="003850E1">
        <w:rPr>
          <w:rFonts w:ascii="Arial" w:hAnsi="Arial" w:cs="Arial"/>
          <w:b/>
          <w:sz w:val="24"/>
          <w:szCs w:val="24"/>
        </w:rPr>
        <w:t>)</w:t>
      </w:r>
    </w:p>
    <w:p w:rsidR="00BB2A3E" w:rsidRPr="003850E1" w:rsidRDefault="00BB2A3E" w:rsidP="00BB2A3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548" w:type="dxa"/>
        <w:tblLook w:val="04A0" w:firstRow="1" w:lastRow="0" w:firstColumn="1" w:lastColumn="0" w:noHBand="0" w:noVBand="1"/>
      </w:tblPr>
      <w:tblGrid>
        <w:gridCol w:w="2340"/>
        <w:gridCol w:w="5490"/>
        <w:gridCol w:w="2250"/>
      </w:tblGrid>
      <w:tr w:rsidR="00BB2A3E" w:rsidTr="00C84647">
        <w:tc>
          <w:tcPr>
            <w:tcW w:w="2340" w:type="dxa"/>
          </w:tcPr>
          <w:p w:rsidR="00BB2A3E" w:rsidRPr="00A63C60" w:rsidRDefault="00B91287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Case on Appeal </w:t>
            </w:r>
            <w:r w:rsidR="00BB2A3E" w:rsidRPr="00A63C60">
              <w:rPr>
                <w:rFonts w:ascii="Arial" w:hAnsi="Arial" w:cs="Arial"/>
                <w:b/>
                <w:sz w:val="18"/>
                <w:szCs w:val="18"/>
                <w:u w:val="single"/>
              </w:rPr>
              <w:t>and Date of Decision</w:t>
            </w:r>
          </w:p>
          <w:p w:rsidR="00BB2A3E" w:rsidRPr="00A63C60" w:rsidRDefault="00BB2A3E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490" w:type="dxa"/>
          </w:tcPr>
          <w:p w:rsidR="00BB2A3E" w:rsidRDefault="00BB2A3E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B2A3E" w:rsidRPr="00A63C60" w:rsidRDefault="00BB2A3E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Title, Court, File Number</w:t>
            </w:r>
            <w:r w:rsidRPr="00A63C6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250" w:type="dxa"/>
          </w:tcPr>
          <w:p w:rsidR="006620BD" w:rsidRDefault="006620BD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Appellant’s Attorney/</w:t>
            </w:r>
          </w:p>
          <w:p w:rsidR="00BB2A3E" w:rsidRPr="00A63C60" w:rsidRDefault="00BB2A3E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63C60">
              <w:rPr>
                <w:rFonts w:ascii="Arial" w:hAnsi="Arial" w:cs="Arial"/>
                <w:b/>
                <w:sz w:val="18"/>
                <w:szCs w:val="18"/>
                <w:u w:val="single"/>
              </w:rPr>
              <w:t>Status</w:t>
            </w:r>
          </w:p>
          <w:p w:rsidR="00BB2A3E" w:rsidRPr="00A63C60" w:rsidRDefault="00BB2A3E" w:rsidP="00C8464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DC7CAF" w:rsidTr="00C84647">
        <w:tc>
          <w:tcPr>
            <w:tcW w:w="2340" w:type="dxa"/>
          </w:tcPr>
          <w:p w:rsidR="00DC7CAF" w:rsidRDefault="00DC7CA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DOE-SY1718-015</w:t>
            </w:r>
          </w:p>
          <w:p w:rsidR="00DC7CAF" w:rsidRDefault="00DC7CA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2/21/2018</w:t>
            </w:r>
          </w:p>
          <w:p w:rsidR="00D30679" w:rsidRDefault="00D3067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DC7CAF" w:rsidRPr="00DC7CAF" w:rsidRDefault="00DC7CAF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C7CAF">
              <w:rPr>
                <w:rFonts w:ascii="Arial" w:hAnsi="Arial" w:cs="Arial"/>
                <w:i/>
                <w:sz w:val="18"/>
                <w:szCs w:val="18"/>
              </w:rPr>
              <w:t xml:space="preserve">Case H. v. DOE, </w:t>
            </w:r>
            <w:r w:rsidRPr="00DC7CAF">
              <w:rPr>
                <w:rFonts w:ascii="Arial" w:hAnsi="Arial" w:cs="Arial"/>
                <w:sz w:val="18"/>
                <w:szCs w:val="18"/>
              </w:rPr>
              <w:t>D. Haw. Civ. No. 18-72 LEK-KSC</w:t>
            </w:r>
          </w:p>
        </w:tc>
        <w:tc>
          <w:tcPr>
            <w:tcW w:w="2250" w:type="dxa"/>
          </w:tcPr>
          <w:p w:rsidR="00DC7CAF" w:rsidRPr="007D2B45" w:rsidRDefault="00DC7CAF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Seitz </w:t>
            </w:r>
            <w:r w:rsidR="007D2B45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B45">
              <w:rPr>
                <w:rFonts w:ascii="Arial" w:hAnsi="Arial" w:cs="Arial"/>
                <w:sz w:val="18"/>
                <w:szCs w:val="18"/>
              </w:rPr>
              <w:t>settled, 5/22/18</w:t>
            </w:r>
          </w:p>
        </w:tc>
      </w:tr>
      <w:tr w:rsidR="00B53714" w:rsidTr="00C84647">
        <w:tc>
          <w:tcPr>
            <w:tcW w:w="2340" w:type="dxa"/>
          </w:tcPr>
          <w:p w:rsidR="00B53714" w:rsidRDefault="00B5371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DOE-SY1718-012</w:t>
            </w:r>
          </w:p>
          <w:p w:rsidR="00B53714" w:rsidRDefault="00B5371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1/30/2018</w:t>
            </w:r>
          </w:p>
          <w:p w:rsidR="00B53714" w:rsidRDefault="00B5371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B53714" w:rsidRPr="00B53714" w:rsidRDefault="00B53714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W.U. and L.U. v. DOE, </w:t>
            </w:r>
            <w:r w:rsidR="00FD0CD3">
              <w:rPr>
                <w:rFonts w:ascii="Arial" w:hAnsi="Arial" w:cs="Arial"/>
                <w:sz w:val="18"/>
                <w:szCs w:val="18"/>
              </w:rPr>
              <w:t>D. Haw. Civ. No. 18-197 LEK-K</w:t>
            </w:r>
            <w:r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2250" w:type="dxa"/>
          </w:tcPr>
          <w:p w:rsidR="00B53714" w:rsidRPr="00B53714" w:rsidRDefault="00B53714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Peck -- </w:t>
            </w:r>
            <w:r>
              <w:rPr>
                <w:rFonts w:ascii="Arial" w:hAnsi="Arial" w:cs="Arial"/>
                <w:b/>
                <w:sz w:val="18"/>
                <w:szCs w:val="18"/>
              </w:rPr>
              <w:t>pending</w:t>
            </w:r>
          </w:p>
        </w:tc>
      </w:tr>
      <w:tr w:rsidR="00DC7CAF" w:rsidTr="00DC7CAF">
        <w:tc>
          <w:tcPr>
            <w:tcW w:w="2340" w:type="dxa"/>
            <w:shd w:val="clear" w:color="auto" w:fill="BFBFBF" w:themeFill="background1" w:themeFillShade="BF"/>
          </w:tcPr>
          <w:p w:rsidR="00DC7CAF" w:rsidRDefault="00DC7CA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DC7CAF" w:rsidRPr="00457C37" w:rsidRDefault="00DC7CAF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DC7CAF" w:rsidRDefault="00DC7CA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7D8" w:rsidTr="00C84647">
        <w:tc>
          <w:tcPr>
            <w:tcW w:w="2340" w:type="dxa"/>
          </w:tcPr>
          <w:p w:rsidR="00C117D8" w:rsidRDefault="00C117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DOE-SY1617-021</w:t>
            </w:r>
          </w:p>
          <w:p w:rsidR="00C117D8" w:rsidRDefault="00C117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3/7/2017</w:t>
            </w:r>
          </w:p>
          <w:p w:rsidR="00C117D8" w:rsidRDefault="00C117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C117D8" w:rsidRPr="00457C37" w:rsidRDefault="00C117D8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57C37">
              <w:rPr>
                <w:rFonts w:ascii="Arial" w:hAnsi="Arial" w:cs="Arial"/>
                <w:i/>
                <w:sz w:val="18"/>
                <w:szCs w:val="18"/>
              </w:rPr>
              <w:t xml:space="preserve">Oliver C. v. DOE, </w:t>
            </w:r>
            <w:r w:rsidR="00710EE6">
              <w:rPr>
                <w:rFonts w:ascii="Arial" w:hAnsi="Arial" w:cs="Arial"/>
                <w:sz w:val="18"/>
                <w:szCs w:val="18"/>
              </w:rPr>
              <w:t>D. Haw. Civ. No. 17-133 LEK</w:t>
            </w:r>
            <w:r w:rsidRPr="00457C37">
              <w:rPr>
                <w:rFonts w:ascii="Arial" w:hAnsi="Arial" w:cs="Arial"/>
                <w:sz w:val="18"/>
                <w:szCs w:val="18"/>
              </w:rPr>
              <w:t>-KSC</w:t>
            </w:r>
          </w:p>
        </w:tc>
        <w:tc>
          <w:tcPr>
            <w:tcW w:w="2250" w:type="dxa"/>
          </w:tcPr>
          <w:p w:rsidR="00C117D8" w:rsidRPr="00E47989" w:rsidRDefault="00C117D8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47989">
              <w:rPr>
                <w:rFonts w:ascii="Arial" w:hAnsi="Arial" w:cs="Arial"/>
                <w:sz w:val="18"/>
                <w:szCs w:val="18"/>
              </w:rPr>
              <w:t>affirmed, 10/26/17</w:t>
            </w:r>
          </w:p>
          <w:p w:rsidR="00C117D8" w:rsidRPr="00C117D8" w:rsidRDefault="00C117D8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7D8" w:rsidTr="00C117D8">
        <w:tc>
          <w:tcPr>
            <w:tcW w:w="2340" w:type="dxa"/>
            <w:shd w:val="clear" w:color="auto" w:fill="BFBFBF" w:themeFill="background1" w:themeFillShade="BF"/>
          </w:tcPr>
          <w:p w:rsidR="00C117D8" w:rsidRDefault="00C117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C117D8" w:rsidRDefault="00C117D8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C117D8" w:rsidRDefault="00C117D8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721" w:rsidTr="00C84647">
        <w:tc>
          <w:tcPr>
            <w:tcW w:w="2340" w:type="dxa"/>
          </w:tcPr>
          <w:p w:rsidR="00B65721" w:rsidRDefault="00B657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DOE-SY1516-065</w:t>
            </w:r>
          </w:p>
          <w:p w:rsidR="00B65721" w:rsidRDefault="00B657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6/14/2016</w:t>
            </w:r>
          </w:p>
          <w:p w:rsidR="00B65721" w:rsidRDefault="00B657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B65721" w:rsidRPr="00B65721" w:rsidRDefault="00B65721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Joanne Y.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16-384 DKW-KSC</w:t>
            </w:r>
          </w:p>
        </w:tc>
        <w:tc>
          <w:tcPr>
            <w:tcW w:w="2250" w:type="dxa"/>
          </w:tcPr>
          <w:p w:rsidR="00B65721" w:rsidRPr="00710EE6" w:rsidRDefault="00B65721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710EE6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EE6">
              <w:rPr>
                <w:rFonts w:ascii="Arial" w:hAnsi="Arial" w:cs="Arial"/>
                <w:sz w:val="18"/>
                <w:szCs w:val="18"/>
              </w:rPr>
              <w:t>voluntary dismissal, 3/31/17</w:t>
            </w:r>
          </w:p>
        </w:tc>
      </w:tr>
      <w:tr w:rsidR="00187A6A" w:rsidTr="00C84647">
        <w:tc>
          <w:tcPr>
            <w:tcW w:w="2340" w:type="dxa"/>
          </w:tcPr>
          <w:p w:rsidR="00187A6A" w:rsidRDefault="00187A6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DOE-SY1516-007</w:t>
            </w:r>
          </w:p>
          <w:p w:rsidR="00187A6A" w:rsidRDefault="00187A6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10/12/2015</w:t>
            </w:r>
          </w:p>
        </w:tc>
        <w:tc>
          <w:tcPr>
            <w:tcW w:w="5490" w:type="dxa"/>
          </w:tcPr>
          <w:p w:rsidR="00187A6A" w:rsidRPr="00187A6A" w:rsidRDefault="00187A6A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Krayson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A., </w:t>
            </w:r>
            <w:r w:rsidR="00710EE6">
              <w:rPr>
                <w:rFonts w:ascii="Arial" w:hAnsi="Arial" w:cs="Arial"/>
                <w:sz w:val="18"/>
                <w:szCs w:val="18"/>
              </w:rPr>
              <w:t>D. Haw. 15-445 LEK-KJM</w:t>
            </w:r>
          </w:p>
        </w:tc>
        <w:tc>
          <w:tcPr>
            <w:tcW w:w="2250" w:type="dxa"/>
          </w:tcPr>
          <w:p w:rsidR="00187A6A" w:rsidRPr="00710EE6" w:rsidRDefault="00187A6A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Ushiroda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(Fonseca) – </w:t>
            </w:r>
            <w:r w:rsidR="00710EE6">
              <w:rPr>
                <w:rFonts w:ascii="Arial" w:hAnsi="Arial" w:cs="Arial"/>
                <w:sz w:val="18"/>
                <w:szCs w:val="18"/>
              </w:rPr>
              <w:t>voluntary dismissal, 4/14/16</w:t>
            </w:r>
          </w:p>
          <w:p w:rsidR="00187A6A" w:rsidRPr="00187A6A" w:rsidRDefault="00187A6A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4540" w:rsidTr="006A0477">
        <w:tc>
          <w:tcPr>
            <w:tcW w:w="2340" w:type="dxa"/>
            <w:shd w:val="clear" w:color="auto" w:fill="F2F2F2" w:themeFill="background1" w:themeFillShade="F2"/>
          </w:tcPr>
          <w:p w:rsidR="00184540" w:rsidRDefault="00184540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DOE-SY1516-005</w:t>
            </w:r>
          </w:p>
          <w:p w:rsidR="00184540" w:rsidRDefault="00184540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2/10/2016</w:t>
            </w:r>
          </w:p>
          <w:p w:rsidR="00A03093" w:rsidRDefault="00A0309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184540" w:rsidRPr="00184540" w:rsidRDefault="00184540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Leo W., </w:t>
            </w:r>
            <w:r>
              <w:rPr>
                <w:rFonts w:ascii="Arial" w:hAnsi="Arial" w:cs="Arial"/>
                <w:sz w:val="18"/>
                <w:szCs w:val="18"/>
              </w:rPr>
              <w:t>D. Haw. 16-106 LEK-BMK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184540" w:rsidRPr="006A0477" w:rsidRDefault="00184540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Siu (Peck) </w:t>
            </w:r>
            <w:r w:rsidR="006A0477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0477" w:rsidRPr="00355D4D">
              <w:rPr>
                <w:rFonts w:ascii="Arial" w:hAnsi="Arial" w:cs="Arial"/>
                <w:sz w:val="18"/>
                <w:szCs w:val="18"/>
              </w:rPr>
              <w:t>reversed,</w:t>
            </w:r>
            <w:r w:rsidR="006A0477">
              <w:rPr>
                <w:rFonts w:ascii="Arial" w:hAnsi="Arial" w:cs="Arial"/>
                <w:sz w:val="18"/>
                <w:szCs w:val="18"/>
              </w:rPr>
              <w:t xml:space="preserve"> ECF Doc. 27, 12/29/16.</w:t>
            </w:r>
          </w:p>
        </w:tc>
      </w:tr>
      <w:tr w:rsidR="00187A6A" w:rsidTr="00187A6A">
        <w:tc>
          <w:tcPr>
            <w:tcW w:w="2340" w:type="dxa"/>
            <w:shd w:val="clear" w:color="auto" w:fill="BFBFBF" w:themeFill="background1" w:themeFillShade="BF"/>
          </w:tcPr>
          <w:p w:rsidR="00187A6A" w:rsidRDefault="00187A6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187A6A" w:rsidRPr="00DA1D9C" w:rsidRDefault="00187A6A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187A6A" w:rsidRDefault="00187A6A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B21" w:rsidTr="00316B21">
        <w:tc>
          <w:tcPr>
            <w:tcW w:w="2340" w:type="dxa"/>
            <w:shd w:val="clear" w:color="auto" w:fill="F2F2F2" w:themeFill="background1" w:themeFillShade="F2"/>
          </w:tcPr>
          <w:p w:rsidR="00316B21" w:rsidRDefault="00316B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DOE-SY1415-047</w:t>
            </w:r>
          </w:p>
          <w:p w:rsidR="00316B21" w:rsidRDefault="00316B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6/26/2015</w:t>
            </w:r>
          </w:p>
          <w:p w:rsidR="00316B21" w:rsidRDefault="00316B2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316B21" w:rsidRPr="00316B21" w:rsidRDefault="00316B21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Thomas W.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15-268 DKW-BMK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16B21" w:rsidRPr="00316B21" w:rsidRDefault="00316B21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Peck -- </w:t>
            </w:r>
            <w:r w:rsidRPr="00355D4D">
              <w:rPr>
                <w:rFonts w:ascii="Arial" w:hAnsi="Arial" w:cs="Arial"/>
                <w:sz w:val="18"/>
                <w:szCs w:val="18"/>
              </w:rPr>
              <w:t>settled</w:t>
            </w:r>
          </w:p>
        </w:tc>
      </w:tr>
      <w:tr w:rsidR="00E62E47" w:rsidTr="00C84647">
        <w:tc>
          <w:tcPr>
            <w:tcW w:w="2340" w:type="dxa"/>
          </w:tcPr>
          <w:p w:rsidR="00E62E47" w:rsidRDefault="00E62E4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DOE-SY1415-044</w:t>
            </w:r>
          </w:p>
          <w:p w:rsidR="00E62E47" w:rsidRDefault="00E62E4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9/9/2015</w:t>
            </w:r>
          </w:p>
          <w:p w:rsidR="006C59CD" w:rsidRDefault="006C59C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59CD" w:rsidRDefault="006C59C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15-405</w:t>
            </w:r>
          </w:p>
          <w:p w:rsidR="006C59CD" w:rsidRPr="00EE4125" w:rsidRDefault="006C59C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12/1/2016</w:t>
            </w:r>
          </w:p>
        </w:tc>
        <w:tc>
          <w:tcPr>
            <w:tcW w:w="5490" w:type="dxa"/>
          </w:tcPr>
          <w:p w:rsidR="00E62E47" w:rsidRDefault="00E62E47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DA1D9C">
              <w:rPr>
                <w:rFonts w:ascii="Arial" w:hAnsi="Arial" w:cs="Arial"/>
                <w:i/>
                <w:sz w:val="18"/>
                <w:szCs w:val="18"/>
              </w:rPr>
              <w:t xml:space="preserve">J.M. v. </w:t>
            </w:r>
            <w:proofErr w:type="spellStart"/>
            <w:r w:rsidRPr="00DA1D9C">
              <w:rPr>
                <w:rFonts w:ascii="Arial" w:hAnsi="Arial" w:cs="Arial"/>
                <w:i/>
                <w:sz w:val="18"/>
                <w:szCs w:val="18"/>
              </w:rPr>
              <w:t>Matayoshi</w:t>
            </w:r>
            <w:proofErr w:type="spellEnd"/>
            <w:r w:rsidRPr="00DA1D9C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DA1D9C">
              <w:rPr>
                <w:rFonts w:ascii="Arial" w:hAnsi="Arial" w:cs="Arial"/>
                <w:sz w:val="18"/>
                <w:szCs w:val="18"/>
              </w:rPr>
              <w:t>D. Haw. Civ. No. 15-405 LEK-BMK</w:t>
            </w:r>
          </w:p>
          <w:p w:rsidR="006C59CD" w:rsidRDefault="006C59CD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6C59CD" w:rsidRDefault="006C59CD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6C59CD" w:rsidRPr="006C59CD" w:rsidRDefault="006C59CD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J.M. v.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Matayoshi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C59C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16-17327</w:t>
            </w:r>
          </w:p>
          <w:p w:rsidR="00187A6A" w:rsidRDefault="00187A6A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187A6A" w:rsidRPr="00DA1D9C" w:rsidRDefault="00187A6A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E62E47" w:rsidRDefault="00E62E47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Hamman </w:t>
            </w:r>
            <w:r w:rsidR="000B49DC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5D4D">
              <w:rPr>
                <w:rFonts w:ascii="Arial" w:hAnsi="Arial" w:cs="Arial"/>
                <w:sz w:val="18"/>
                <w:szCs w:val="18"/>
              </w:rPr>
              <w:t>affirmed, 12/1/</w:t>
            </w:r>
            <w:r w:rsidR="000B49DC"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C59CD" w:rsidRDefault="006C59CD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6C59CD" w:rsidRPr="006C59CD" w:rsidRDefault="006C59CD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Hamman -- </w:t>
            </w:r>
            <w:r w:rsidR="00CD681C">
              <w:rPr>
                <w:rFonts w:ascii="Arial" w:hAnsi="Arial" w:cs="Arial"/>
                <w:b/>
                <w:sz w:val="18"/>
                <w:szCs w:val="18"/>
              </w:rPr>
              <w:t>PENDING</w:t>
            </w:r>
          </w:p>
        </w:tc>
      </w:tr>
      <w:tr w:rsidR="00C171DD" w:rsidTr="00C84647">
        <w:tc>
          <w:tcPr>
            <w:tcW w:w="2340" w:type="dxa"/>
          </w:tcPr>
          <w:p w:rsidR="00C171DD" w:rsidRDefault="00C171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DOE-SY1415-040</w:t>
            </w:r>
          </w:p>
          <w:p w:rsidR="00C171DD" w:rsidRDefault="00C171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9/22/2015</w:t>
            </w:r>
          </w:p>
          <w:p w:rsidR="00C171DD" w:rsidRDefault="00C171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C171DD" w:rsidRPr="00C171DD" w:rsidRDefault="00C171DD" w:rsidP="00C171D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171DD">
              <w:rPr>
                <w:rFonts w:ascii="Arial" w:hAnsi="Arial" w:cs="Arial"/>
                <w:i/>
                <w:sz w:val="18"/>
                <w:szCs w:val="18"/>
              </w:rPr>
              <w:t xml:space="preserve">P.M. v. DOE, </w:t>
            </w:r>
            <w:r w:rsidRPr="00C171DD">
              <w:rPr>
                <w:rFonts w:ascii="Arial" w:hAnsi="Arial" w:cs="Arial"/>
                <w:sz w:val="18"/>
                <w:szCs w:val="18"/>
              </w:rPr>
              <w:t>D. Haw. 15-437 LEK-RLP – pending.</w:t>
            </w:r>
          </w:p>
          <w:p w:rsidR="00C171DD" w:rsidRPr="00C171DD" w:rsidRDefault="00C171DD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C171DD" w:rsidRPr="00355D4D" w:rsidRDefault="00C171DD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Hamman </w:t>
            </w:r>
            <w:r w:rsidR="00355D4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5D4D">
              <w:rPr>
                <w:rFonts w:ascii="Arial" w:hAnsi="Arial" w:cs="Arial"/>
                <w:sz w:val="18"/>
                <w:szCs w:val="18"/>
              </w:rPr>
              <w:t>affirmed, 10/31/16.</w:t>
            </w:r>
          </w:p>
        </w:tc>
      </w:tr>
      <w:tr w:rsidR="00E62E47" w:rsidTr="00E62E47">
        <w:tc>
          <w:tcPr>
            <w:tcW w:w="2340" w:type="dxa"/>
            <w:shd w:val="clear" w:color="auto" w:fill="BFBFBF" w:themeFill="background1" w:themeFillShade="BF"/>
          </w:tcPr>
          <w:p w:rsidR="00E62E47" w:rsidRPr="00EE4125" w:rsidRDefault="00E62E4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E62E47" w:rsidRPr="00EE4125" w:rsidRDefault="00E62E47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E62E47" w:rsidRPr="00EE4125" w:rsidRDefault="00E62E47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771A" w:rsidTr="00C84647">
        <w:tc>
          <w:tcPr>
            <w:tcW w:w="2340" w:type="dxa"/>
          </w:tcPr>
          <w:p w:rsidR="003F771A" w:rsidRPr="00EE4125" w:rsidRDefault="003F771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DOE-SY1314-042</w:t>
            </w:r>
          </w:p>
          <w:p w:rsidR="003F771A" w:rsidRPr="00EE4125" w:rsidRDefault="003F771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4/17/2014</w:t>
            </w:r>
          </w:p>
          <w:p w:rsidR="003F771A" w:rsidRPr="00EE4125" w:rsidRDefault="003F771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3F771A" w:rsidRPr="00EE4125" w:rsidRDefault="003F771A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>A.G. v. DOE</w:t>
            </w:r>
            <w:r w:rsidRPr="00EE4125">
              <w:rPr>
                <w:rFonts w:ascii="Arial" w:hAnsi="Arial" w:cs="Arial"/>
                <w:sz w:val="18"/>
                <w:szCs w:val="18"/>
              </w:rPr>
              <w:t xml:space="preserve">, D. Haw. </w:t>
            </w:r>
            <w:r w:rsidR="00EE4125" w:rsidRPr="00EE4125">
              <w:rPr>
                <w:rFonts w:ascii="Arial" w:hAnsi="Arial" w:cs="Arial"/>
                <w:sz w:val="18"/>
                <w:szCs w:val="18"/>
              </w:rPr>
              <w:t>Civ. No. 14-</w:t>
            </w:r>
            <w:r w:rsidRPr="00EE4125">
              <w:rPr>
                <w:rFonts w:ascii="Arial" w:hAnsi="Arial" w:cs="Arial"/>
                <w:sz w:val="18"/>
                <w:szCs w:val="18"/>
              </w:rPr>
              <w:t>234 DKW-RLP</w:t>
            </w:r>
          </w:p>
        </w:tc>
        <w:tc>
          <w:tcPr>
            <w:tcW w:w="2250" w:type="dxa"/>
          </w:tcPr>
          <w:p w:rsidR="003F771A" w:rsidRPr="00CC17E2" w:rsidRDefault="003F771A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CC17E2">
              <w:rPr>
                <w:rFonts w:ascii="Arial" w:hAnsi="Arial" w:cs="Arial"/>
                <w:sz w:val="18"/>
                <w:szCs w:val="18"/>
              </w:rPr>
              <w:t>–</w:t>
            </w:r>
            <w:r w:rsidRPr="00EE41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17E2">
              <w:rPr>
                <w:rFonts w:ascii="Arial" w:hAnsi="Arial" w:cs="Arial"/>
                <w:sz w:val="18"/>
                <w:szCs w:val="18"/>
              </w:rPr>
              <w:t>affirmed, 6/19/15</w:t>
            </w:r>
            <w:r w:rsidR="00620571">
              <w:rPr>
                <w:rFonts w:ascii="Arial" w:hAnsi="Arial" w:cs="Arial"/>
                <w:sz w:val="18"/>
                <w:szCs w:val="18"/>
              </w:rPr>
              <w:t>, 2015 WL 3822309</w:t>
            </w:r>
          </w:p>
        </w:tc>
      </w:tr>
      <w:tr w:rsidR="00EE4125" w:rsidTr="00C84647">
        <w:tc>
          <w:tcPr>
            <w:tcW w:w="2340" w:type="dxa"/>
          </w:tcPr>
          <w:p w:rsidR="00EE4125" w:rsidRPr="00EE4125" w:rsidRDefault="00EE412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DOE-SY1314-031</w:t>
            </w:r>
          </w:p>
          <w:p w:rsidR="00EE4125" w:rsidRDefault="00EE412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12/30/2014</w:t>
            </w:r>
          </w:p>
          <w:p w:rsidR="00EE4125" w:rsidRPr="00EE4125" w:rsidRDefault="00EE412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4125" w:rsidRPr="00EE4125" w:rsidRDefault="00EE4125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 xml:space="preserve">Asha H. v. DOE, </w:t>
            </w:r>
            <w:r w:rsidRPr="00EE4125">
              <w:rPr>
                <w:rFonts w:ascii="Arial" w:hAnsi="Arial" w:cs="Arial"/>
                <w:sz w:val="18"/>
                <w:szCs w:val="18"/>
              </w:rPr>
              <w:t>D. Haw. Civ. No. 15-032 HG-BMK</w:t>
            </w:r>
          </w:p>
        </w:tc>
        <w:tc>
          <w:tcPr>
            <w:tcW w:w="2250" w:type="dxa"/>
          </w:tcPr>
          <w:p w:rsidR="00EE4125" w:rsidRPr="00EE4125" w:rsidRDefault="00EE4125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Dorsey </w:t>
            </w:r>
            <w:r w:rsidR="00DF5951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5951" w:rsidRPr="00DF5951">
              <w:rPr>
                <w:rFonts w:ascii="Arial" w:hAnsi="Arial" w:cs="Arial"/>
                <w:sz w:val="18"/>
                <w:szCs w:val="18"/>
              </w:rPr>
              <w:t>withdrawn, 11/16/15</w:t>
            </w:r>
          </w:p>
        </w:tc>
      </w:tr>
      <w:tr w:rsidR="005602E2" w:rsidTr="00C84647">
        <w:tc>
          <w:tcPr>
            <w:tcW w:w="2340" w:type="dxa"/>
          </w:tcPr>
          <w:p w:rsidR="005602E2" w:rsidRPr="00EE4125" w:rsidRDefault="005602E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DOE-SY1314-030</w:t>
            </w:r>
          </w:p>
          <w:p w:rsidR="005602E2" w:rsidRPr="00EE4125" w:rsidRDefault="005602E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2/24/2014</w:t>
            </w:r>
          </w:p>
          <w:p w:rsidR="005602E2" w:rsidRPr="00EE4125" w:rsidRDefault="005602E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5602E2" w:rsidRPr="00EE4125" w:rsidRDefault="005602E2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>Tyler J. v. DOE</w:t>
            </w:r>
            <w:r w:rsidRPr="00EE4125">
              <w:rPr>
                <w:rFonts w:ascii="Arial" w:hAnsi="Arial" w:cs="Arial"/>
                <w:sz w:val="18"/>
                <w:szCs w:val="18"/>
              </w:rPr>
              <w:t>, D. Haw. Civ. No. 14-121 DKW-KSC</w:t>
            </w:r>
          </w:p>
        </w:tc>
        <w:tc>
          <w:tcPr>
            <w:tcW w:w="2250" w:type="dxa"/>
          </w:tcPr>
          <w:p w:rsidR="005602E2" w:rsidRPr="0020492F" w:rsidRDefault="00C43C1C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Pro se – affirmed, 2/24/15</w:t>
            </w:r>
          </w:p>
        </w:tc>
      </w:tr>
      <w:tr w:rsidR="00DE1201" w:rsidTr="00C84647">
        <w:tc>
          <w:tcPr>
            <w:tcW w:w="2340" w:type="dxa"/>
          </w:tcPr>
          <w:p w:rsidR="00DE1201" w:rsidRPr="00EE4125" w:rsidRDefault="00DE12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DOE-SY1314-026</w:t>
            </w:r>
          </w:p>
          <w:p w:rsidR="00DE1201" w:rsidRPr="00EE4125" w:rsidRDefault="00DE12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7/11/2014</w:t>
            </w:r>
          </w:p>
          <w:p w:rsidR="00DE1201" w:rsidRPr="00EE4125" w:rsidRDefault="00DE12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DE1201" w:rsidRPr="00EE4125" w:rsidRDefault="00DE1201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 xml:space="preserve">K.K. v. DOE, </w:t>
            </w:r>
            <w:r w:rsidRPr="00EE4125">
              <w:rPr>
                <w:rFonts w:ascii="Arial" w:hAnsi="Arial" w:cs="Arial"/>
                <w:sz w:val="18"/>
                <w:szCs w:val="18"/>
              </w:rPr>
              <w:t>D. Haw. Civ. No. 14-358 JMS-RLP</w:t>
            </w:r>
          </w:p>
        </w:tc>
        <w:tc>
          <w:tcPr>
            <w:tcW w:w="2250" w:type="dxa"/>
          </w:tcPr>
          <w:p w:rsidR="00DE1201" w:rsidRPr="00246048" w:rsidRDefault="00DE1201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246048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048">
              <w:rPr>
                <w:rFonts w:ascii="Arial" w:hAnsi="Arial" w:cs="Arial"/>
                <w:sz w:val="18"/>
                <w:szCs w:val="18"/>
              </w:rPr>
              <w:t>affirmed, 7/30/15</w:t>
            </w:r>
          </w:p>
        </w:tc>
      </w:tr>
      <w:tr w:rsidR="00D64DF7" w:rsidTr="00C84647">
        <w:tc>
          <w:tcPr>
            <w:tcW w:w="2340" w:type="dxa"/>
          </w:tcPr>
          <w:p w:rsidR="00D64DF7" w:rsidRPr="00EE4125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DOE-SY1314-018</w:t>
            </w:r>
          </w:p>
          <w:p w:rsidR="00D64DF7" w:rsidRDefault="0069781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1/7/2014</w:t>
            </w:r>
          </w:p>
          <w:p w:rsidR="007D3569" w:rsidRDefault="007D356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3569" w:rsidRDefault="007D356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14-66</w:t>
            </w:r>
          </w:p>
          <w:p w:rsidR="007D3569" w:rsidRPr="00EE4125" w:rsidRDefault="007D356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10/24/2014</w:t>
            </w:r>
          </w:p>
          <w:p w:rsidR="00D64DF7" w:rsidRPr="00EE4125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D64DF7" w:rsidRDefault="00D64DF7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 xml:space="preserve">B.E.L. v. Department of Education, </w:t>
            </w:r>
            <w:r w:rsidRPr="00EE4125">
              <w:rPr>
                <w:rFonts w:ascii="Arial" w:hAnsi="Arial" w:cs="Arial"/>
                <w:sz w:val="18"/>
                <w:szCs w:val="18"/>
              </w:rPr>
              <w:t xml:space="preserve">D. Haw. </w:t>
            </w:r>
            <w:r w:rsidR="00C26A30" w:rsidRPr="00EE4125">
              <w:rPr>
                <w:rFonts w:ascii="Arial" w:hAnsi="Arial" w:cs="Arial"/>
                <w:sz w:val="18"/>
                <w:szCs w:val="18"/>
              </w:rPr>
              <w:t xml:space="preserve">Civ. No. 14-66 </w:t>
            </w:r>
            <w:r w:rsidRPr="00EE4125">
              <w:rPr>
                <w:rFonts w:ascii="Arial" w:hAnsi="Arial" w:cs="Arial"/>
                <w:sz w:val="18"/>
                <w:szCs w:val="18"/>
              </w:rPr>
              <w:t>SOM-BMK</w:t>
            </w:r>
          </w:p>
          <w:p w:rsidR="007D3569" w:rsidRDefault="007D3569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7D3569" w:rsidRPr="007D3569" w:rsidRDefault="007D3569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B.L.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D356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14-17316</w:t>
            </w:r>
          </w:p>
        </w:tc>
        <w:tc>
          <w:tcPr>
            <w:tcW w:w="2250" w:type="dxa"/>
          </w:tcPr>
          <w:p w:rsidR="00D64DF7" w:rsidRDefault="00C255AD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10/24/14</w:t>
            </w:r>
          </w:p>
          <w:p w:rsidR="007D3569" w:rsidRDefault="007D3569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7D3569" w:rsidRPr="006F6BEB" w:rsidRDefault="007D3569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6F6BEB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6BEB">
              <w:rPr>
                <w:rFonts w:ascii="Arial" w:hAnsi="Arial" w:cs="Arial"/>
                <w:sz w:val="18"/>
                <w:szCs w:val="18"/>
              </w:rPr>
              <w:t>affirmed, 2/14/18</w:t>
            </w:r>
          </w:p>
        </w:tc>
      </w:tr>
      <w:tr w:rsidR="00345CD7" w:rsidTr="007A42B8">
        <w:tc>
          <w:tcPr>
            <w:tcW w:w="2340" w:type="dxa"/>
            <w:shd w:val="clear" w:color="auto" w:fill="F2F2F2" w:themeFill="background1" w:themeFillShade="F2"/>
          </w:tcPr>
          <w:p w:rsidR="00345CD7" w:rsidRPr="00EE4125" w:rsidRDefault="00345CD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DOE-SY1314-011</w:t>
            </w:r>
          </w:p>
          <w:p w:rsidR="00345CD7" w:rsidRPr="00EE4125" w:rsidRDefault="00345CD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2/27/2014</w:t>
            </w:r>
          </w:p>
          <w:p w:rsidR="00345CD7" w:rsidRPr="00EE4125" w:rsidRDefault="00345CD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345CD7" w:rsidRPr="00EE4125" w:rsidRDefault="00345CD7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 xml:space="preserve">Derek H. v. DOE, </w:t>
            </w:r>
            <w:r w:rsidRPr="00EE4125">
              <w:rPr>
                <w:rFonts w:ascii="Arial" w:hAnsi="Arial" w:cs="Arial"/>
                <w:sz w:val="18"/>
                <w:szCs w:val="18"/>
              </w:rPr>
              <w:t>D. Haw. Civ. No. 14-143 ACK-KSC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345CD7" w:rsidRPr="007A42B8" w:rsidRDefault="00345CD7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Dorsey – </w:t>
            </w:r>
            <w:r w:rsidR="007A42B8">
              <w:rPr>
                <w:rFonts w:ascii="Arial" w:hAnsi="Arial" w:cs="Arial"/>
                <w:sz w:val="18"/>
                <w:szCs w:val="18"/>
              </w:rPr>
              <w:t>reversed, 12/29/15</w:t>
            </w:r>
          </w:p>
          <w:p w:rsidR="00345CD7" w:rsidRPr="0020492F" w:rsidRDefault="00345CD7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26C" w:rsidTr="00C84647">
        <w:tc>
          <w:tcPr>
            <w:tcW w:w="2340" w:type="dxa"/>
          </w:tcPr>
          <w:p w:rsidR="00FA226C" w:rsidRPr="00EE4125" w:rsidRDefault="00FA226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DOE-SY1314-008</w:t>
            </w:r>
          </w:p>
          <w:p w:rsidR="00FA226C" w:rsidRPr="00EE4125" w:rsidRDefault="00FA226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125">
              <w:rPr>
                <w:rFonts w:ascii="Arial" w:hAnsi="Arial" w:cs="Arial"/>
                <w:sz w:val="18"/>
                <w:szCs w:val="18"/>
              </w:rPr>
              <w:t>3/7/2014</w:t>
            </w:r>
          </w:p>
          <w:p w:rsidR="00FA226C" w:rsidRPr="00EE4125" w:rsidRDefault="00FA226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FA226C" w:rsidRPr="00EE4125" w:rsidRDefault="00FA226C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E4125">
              <w:rPr>
                <w:rFonts w:ascii="Arial" w:hAnsi="Arial" w:cs="Arial"/>
                <w:i/>
                <w:sz w:val="18"/>
                <w:szCs w:val="18"/>
              </w:rPr>
              <w:t>Kimi R. v. DOE</w:t>
            </w:r>
            <w:r w:rsidRPr="00EE4125">
              <w:rPr>
                <w:rFonts w:ascii="Arial" w:hAnsi="Arial" w:cs="Arial"/>
                <w:sz w:val="18"/>
                <w:szCs w:val="18"/>
              </w:rPr>
              <w:t>, D. Haw., Civ. No. 14-165 DKW-RLP</w:t>
            </w:r>
          </w:p>
        </w:tc>
        <w:tc>
          <w:tcPr>
            <w:tcW w:w="2250" w:type="dxa"/>
          </w:tcPr>
          <w:p w:rsidR="00FA226C" w:rsidRPr="0020492F" w:rsidRDefault="004C462B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Dorsey – affirmed, 2/4/15</w:t>
            </w:r>
          </w:p>
        </w:tc>
      </w:tr>
      <w:tr w:rsidR="00D64DF7" w:rsidTr="00D64DF7">
        <w:tc>
          <w:tcPr>
            <w:tcW w:w="2340" w:type="dxa"/>
            <w:shd w:val="clear" w:color="auto" w:fill="BFBFBF" w:themeFill="background1" w:themeFillShade="BF"/>
          </w:tcPr>
          <w:p w:rsidR="00D64DF7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D64DF7" w:rsidRDefault="00D64DF7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D64DF7" w:rsidRPr="0020492F" w:rsidRDefault="00D64DF7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76E" w:rsidTr="00C84647">
        <w:tc>
          <w:tcPr>
            <w:tcW w:w="2340" w:type="dxa"/>
          </w:tcPr>
          <w:p w:rsidR="0004676E" w:rsidRDefault="0004676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DOE-SY1213-050</w:t>
            </w:r>
          </w:p>
          <w:p w:rsidR="0004676E" w:rsidRDefault="0004676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8/2/2013</w:t>
            </w:r>
          </w:p>
        </w:tc>
        <w:tc>
          <w:tcPr>
            <w:tcW w:w="5490" w:type="dxa"/>
          </w:tcPr>
          <w:p w:rsidR="0004676E" w:rsidRPr="0004676E" w:rsidRDefault="0004676E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N.B. v. DOE</w:t>
            </w:r>
            <w:r>
              <w:rPr>
                <w:rFonts w:ascii="Arial" w:hAnsi="Arial" w:cs="Arial"/>
                <w:sz w:val="18"/>
                <w:szCs w:val="18"/>
              </w:rPr>
              <w:t xml:space="preserve">, D. Haw. Civ. No. 13-439 </w:t>
            </w:r>
            <w:r w:rsidR="00ED6025">
              <w:rPr>
                <w:rFonts w:ascii="Arial" w:hAnsi="Arial" w:cs="Arial"/>
                <w:sz w:val="18"/>
                <w:szCs w:val="18"/>
              </w:rPr>
              <w:t>LEK-</w:t>
            </w:r>
            <w:r>
              <w:rPr>
                <w:rFonts w:ascii="Arial" w:hAnsi="Arial" w:cs="Arial"/>
                <w:sz w:val="18"/>
                <w:szCs w:val="18"/>
              </w:rPr>
              <w:t>BMK</w:t>
            </w:r>
          </w:p>
        </w:tc>
        <w:tc>
          <w:tcPr>
            <w:tcW w:w="2250" w:type="dxa"/>
          </w:tcPr>
          <w:p w:rsidR="0004676E" w:rsidRPr="0020492F" w:rsidRDefault="0004676E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C65288" w:rsidRPr="0020492F">
              <w:rPr>
                <w:rFonts w:ascii="Arial" w:hAnsi="Arial" w:cs="Arial"/>
                <w:sz w:val="18"/>
                <w:szCs w:val="18"/>
              </w:rPr>
              <w:t>–</w:t>
            </w:r>
            <w:r w:rsidR="00ED6025" w:rsidRPr="0020492F">
              <w:rPr>
                <w:rFonts w:ascii="Arial" w:hAnsi="Arial" w:cs="Arial"/>
                <w:sz w:val="18"/>
                <w:szCs w:val="18"/>
              </w:rPr>
              <w:t xml:space="preserve"> affirmed, Doc. 26, 7/21/14</w:t>
            </w:r>
          </w:p>
          <w:p w:rsidR="00C65288" w:rsidRPr="0020492F" w:rsidRDefault="00C65288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593" w:rsidTr="00C84647">
        <w:tc>
          <w:tcPr>
            <w:tcW w:w="2340" w:type="dxa"/>
          </w:tcPr>
          <w:p w:rsidR="00A32593" w:rsidRDefault="00A3259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DOE-SY1213-028</w:t>
            </w:r>
          </w:p>
          <w:p w:rsidR="00A32593" w:rsidRDefault="00A3259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5/30/2013</w:t>
            </w:r>
          </w:p>
          <w:p w:rsidR="00A32593" w:rsidRDefault="00A3259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A32593" w:rsidRPr="00A32593" w:rsidRDefault="00A32593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Z.Y., </w:t>
            </w:r>
            <w:r>
              <w:rPr>
                <w:rFonts w:ascii="Arial" w:hAnsi="Arial" w:cs="Arial"/>
                <w:sz w:val="18"/>
                <w:szCs w:val="18"/>
              </w:rPr>
              <w:t>D. Haw. Civ. No. 13-322 LEK-RLP</w:t>
            </w:r>
          </w:p>
        </w:tc>
        <w:tc>
          <w:tcPr>
            <w:tcW w:w="2250" w:type="dxa"/>
          </w:tcPr>
          <w:p w:rsidR="00A32593" w:rsidRPr="0020492F" w:rsidRDefault="00E825BC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Pu`u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C4E7E" w:rsidRPr="0020492F">
              <w:rPr>
                <w:rFonts w:ascii="Arial" w:hAnsi="Arial" w:cs="Arial"/>
                <w:sz w:val="18"/>
                <w:szCs w:val="18"/>
              </w:rPr>
              <w:t>Peck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EC4E7E" w:rsidRPr="0020492F">
              <w:rPr>
                <w:rFonts w:ascii="Arial" w:hAnsi="Arial" w:cs="Arial"/>
                <w:sz w:val="18"/>
                <w:szCs w:val="18"/>
              </w:rPr>
              <w:t xml:space="preserve"> – affirmed in part and remanded, Doc. 21, 11/27/2013</w:t>
            </w:r>
            <w:r w:rsidR="002D525D" w:rsidRPr="002049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D525D" w:rsidRPr="00204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5D" w:rsidRPr="0020492F">
              <w:rPr>
                <w:rFonts w:ascii="Arial" w:hAnsi="Arial" w:cs="Arial"/>
                <w:sz w:val="18"/>
                <w:szCs w:val="18"/>
              </w:rPr>
              <w:t>2013 WL 6210637</w:t>
            </w:r>
          </w:p>
          <w:p w:rsidR="00EC4E7E" w:rsidRPr="0020492F" w:rsidRDefault="00EC4E7E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1901" w:rsidTr="00C84647">
        <w:tc>
          <w:tcPr>
            <w:tcW w:w="2340" w:type="dxa"/>
          </w:tcPr>
          <w:p w:rsidR="00B91901" w:rsidRDefault="00B919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DOE-SY1213-007</w:t>
            </w:r>
          </w:p>
          <w:p w:rsidR="00B91901" w:rsidRDefault="00B919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5/16/2014</w:t>
            </w:r>
          </w:p>
          <w:p w:rsidR="00B91901" w:rsidRDefault="00B91901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B91901" w:rsidRPr="00B91901" w:rsidRDefault="00B91901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Nyle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14-274 DKW-KSC</w:t>
            </w:r>
          </w:p>
        </w:tc>
        <w:tc>
          <w:tcPr>
            <w:tcW w:w="2250" w:type="dxa"/>
          </w:tcPr>
          <w:p w:rsidR="00B91901" w:rsidRPr="0020492F" w:rsidRDefault="003B6751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– settled 4/27/15</w:t>
            </w:r>
          </w:p>
        </w:tc>
      </w:tr>
      <w:tr w:rsidR="0008622F" w:rsidTr="00C84647">
        <w:tc>
          <w:tcPr>
            <w:tcW w:w="2340" w:type="dxa"/>
          </w:tcPr>
          <w:p w:rsidR="0008622F" w:rsidRDefault="0008622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DOE-SY1213-002</w:t>
            </w:r>
          </w:p>
          <w:p w:rsidR="0008622F" w:rsidRDefault="0008622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1/4/2013</w:t>
            </w:r>
          </w:p>
          <w:p w:rsidR="0008622F" w:rsidRDefault="0008622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08622F" w:rsidRPr="0008622F" w:rsidRDefault="0008622F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622F">
              <w:rPr>
                <w:rFonts w:ascii="Arial" w:hAnsi="Arial" w:cs="Arial"/>
                <w:i/>
                <w:sz w:val="18"/>
                <w:szCs w:val="18"/>
              </w:rPr>
              <w:t>D.E.B.</w:t>
            </w:r>
            <w:r w:rsidR="00A775AC">
              <w:rPr>
                <w:rFonts w:ascii="Arial" w:hAnsi="Arial" w:cs="Arial"/>
                <w:i/>
                <w:sz w:val="18"/>
                <w:szCs w:val="18"/>
              </w:rPr>
              <w:t xml:space="preserve"> [J.S. by D.S.-S.]</w:t>
            </w:r>
            <w:r w:rsidRPr="0008622F">
              <w:rPr>
                <w:rFonts w:ascii="Arial" w:hAnsi="Arial" w:cs="Arial"/>
                <w:i/>
                <w:sz w:val="18"/>
                <w:szCs w:val="18"/>
              </w:rPr>
              <w:t xml:space="preserve"> v. DOE, </w:t>
            </w:r>
            <w:r w:rsidRPr="0008622F">
              <w:rPr>
                <w:rFonts w:ascii="Arial" w:hAnsi="Arial" w:cs="Arial"/>
                <w:sz w:val="18"/>
                <w:szCs w:val="18"/>
              </w:rPr>
              <w:t>D. Haw. 13-59 DKW-RLP</w:t>
            </w:r>
          </w:p>
        </w:tc>
        <w:tc>
          <w:tcPr>
            <w:tcW w:w="2250" w:type="dxa"/>
          </w:tcPr>
          <w:p w:rsidR="0008622F" w:rsidRPr="0020492F" w:rsidRDefault="0008622F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EC4E7E" w:rsidRPr="0020492F">
              <w:rPr>
                <w:rFonts w:ascii="Arial" w:hAnsi="Arial" w:cs="Arial"/>
                <w:sz w:val="18"/>
                <w:szCs w:val="18"/>
              </w:rPr>
              <w:t>– affirmed, Doc. 21, 11/27/2013</w:t>
            </w:r>
            <w:r w:rsidR="005927D3" w:rsidRPr="0020492F">
              <w:rPr>
                <w:rFonts w:ascii="Arial" w:hAnsi="Arial" w:cs="Arial"/>
                <w:sz w:val="18"/>
                <w:szCs w:val="18"/>
              </w:rPr>
              <w:t>, 2013 WL 6210633.</w:t>
            </w:r>
          </w:p>
          <w:p w:rsidR="005927D3" w:rsidRPr="0020492F" w:rsidRDefault="005927D3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AAA" w:rsidTr="00C84647">
        <w:tc>
          <w:tcPr>
            <w:tcW w:w="2340" w:type="dxa"/>
          </w:tcPr>
          <w:p w:rsidR="00B04AAA" w:rsidRDefault="00FF30A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DOE-SY1213-UNK</w:t>
            </w:r>
          </w:p>
          <w:p w:rsidR="00333AD0" w:rsidRDefault="00333AD0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4/25/2013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13-263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6/18/2014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B04AAA" w:rsidRDefault="00B04AAA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Rachel H. v. DOE, </w:t>
            </w:r>
            <w:r w:rsidR="00654D72">
              <w:rPr>
                <w:rFonts w:ascii="Arial" w:hAnsi="Arial" w:cs="Arial"/>
                <w:sz w:val="18"/>
                <w:szCs w:val="18"/>
              </w:rPr>
              <w:t xml:space="preserve">D. Haw. </w:t>
            </w:r>
            <w:r w:rsidR="00A66F63">
              <w:rPr>
                <w:rFonts w:ascii="Arial" w:hAnsi="Arial" w:cs="Arial"/>
                <w:sz w:val="18"/>
                <w:szCs w:val="18"/>
              </w:rPr>
              <w:t xml:space="preserve">Civ. No. </w:t>
            </w:r>
            <w:r w:rsidR="002D3C7A">
              <w:rPr>
                <w:rFonts w:ascii="Arial" w:hAnsi="Arial" w:cs="Arial"/>
                <w:sz w:val="18"/>
                <w:szCs w:val="18"/>
              </w:rPr>
              <w:t>13-263 HG</w:t>
            </w:r>
            <w:r>
              <w:rPr>
                <w:rFonts w:ascii="Arial" w:hAnsi="Arial" w:cs="Arial"/>
                <w:sz w:val="18"/>
                <w:szCs w:val="18"/>
              </w:rPr>
              <w:t>-BMK</w:t>
            </w:r>
          </w:p>
          <w:p w:rsidR="00B04AAA" w:rsidRDefault="00B04AAA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(appeal from unpu</w:t>
            </w:r>
            <w:r w:rsidR="00D60FF7">
              <w:rPr>
                <w:rFonts w:ascii="Arial" w:hAnsi="Arial" w:cs="Arial"/>
                <w:sz w:val="18"/>
                <w:szCs w:val="18"/>
              </w:rPr>
              <w:t>blished</w:t>
            </w:r>
            <w:r w:rsidR="003E694E">
              <w:rPr>
                <w:rFonts w:ascii="Arial" w:hAnsi="Arial" w:cs="Arial"/>
                <w:sz w:val="18"/>
                <w:szCs w:val="18"/>
              </w:rPr>
              <w:t xml:space="preserve"> order dismissing due process request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Rachel H.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2688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14-16382</w:t>
            </w:r>
          </w:p>
          <w:p w:rsidR="00B04AAA" w:rsidRPr="00B04AAA" w:rsidRDefault="00B04AAA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B04AAA" w:rsidRPr="0020492F" w:rsidRDefault="00B04AAA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Handlin</w:t>
            </w:r>
            <w:r w:rsidR="00BC0D0A" w:rsidRPr="0020492F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BC0D0A" w:rsidRPr="0020492F">
              <w:rPr>
                <w:rFonts w:ascii="Arial" w:hAnsi="Arial" w:cs="Arial"/>
                <w:sz w:val="18"/>
                <w:szCs w:val="18"/>
              </w:rPr>
              <w:t>Carlsmith</w:t>
            </w:r>
            <w:proofErr w:type="spellEnd"/>
            <w:r w:rsidR="00BC0D0A" w:rsidRPr="0020492F">
              <w:rPr>
                <w:rFonts w:ascii="Arial" w:hAnsi="Arial" w:cs="Arial"/>
                <w:sz w:val="18"/>
                <w:szCs w:val="18"/>
              </w:rPr>
              <w:t xml:space="preserve"> Ball)</w:t>
            </w:r>
            <w:r w:rsidR="003333C7" w:rsidRPr="0020492F">
              <w:rPr>
                <w:rFonts w:ascii="Arial" w:hAnsi="Arial" w:cs="Arial"/>
                <w:sz w:val="18"/>
                <w:szCs w:val="18"/>
              </w:rPr>
              <w:t xml:space="preserve"> – affirmed, Doc. 28, 6/18/2014.</w:t>
            </w:r>
          </w:p>
          <w:p w:rsidR="0002688B" w:rsidRPr="0020492F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B5102D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Handlin </w:t>
            </w:r>
            <w:r w:rsidR="00B5102D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102D">
              <w:rPr>
                <w:rFonts w:ascii="Arial" w:hAnsi="Arial" w:cs="Arial"/>
                <w:sz w:val="18"/>
                <w:szCs w:val="18"/>
              </w:rPr>
              <w:t>affirmed, 8/29/2017</w:t>
            </w:r>
          </w:p>
          <w:p w:rsidR="00B04AAA" w:rsidRPr="0020492F" w:rsidRDefault="00B04AAA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622F" w:rsidTr="0008622F">
        <w:tc>
          <w:tcPr>
            <w:tcW w:w="2340" w:type="dxa"/>
            <w:shd w:val="clear" w:color="auto" w:fill="BFBFBF" w:themeFill="background1" w:themeFillShade="BF"/>
          </w:tcPr>
          <w:p w:rsidR="0008622F" w:rsidRDefault="0008622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08622F" w:rsidRDefault="0008622F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08622F" w:rsidRPr="0020492F" w:rsidRDefault="0008622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56D" w:rsidTr="00C84647">
        <w:tc>
          <w:tcPr>
            <w:tcW w:w="2340" w:type="dxa"/>
          </w:tcPr>
          <w:p w:rsidR="00A8456D" w:rsidRDefault="00A8456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DOE-SY1112-105</w:t>
            </w:r>
          </w:p>
          <w:p w:rsidR="00A8456D" w:rsidRDefault="00A8456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12/18/2012</w:t>
            </w:r>
          </w:p>
          <w:p w:rsidR="00A8456D" w:rsidRDefault="00A8456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A8456D" w:rsidRPr="00E35506" w:rsidRDefault="00A8456D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35506">
              <w:rPr>
                <w:rFonts w:ascii="Arial" w:hAnsi="Arial" w:cs="Arial"/>
                <w:i/>
                <w:sz w:val="18"/>
                <w:szCs w:val="18"/>
              </w:rPr>
              <w:t xml:space="preserve">Anthony C. v. DOE, </w:t>
            </w:r>
            <w:r w:rsidRPr="00E35506">
              <w:rPr>
                <w:rFonts w:ascii="Arial" w:hAnsi="Arial" w:cs="Arial"/>
                <w:sz w:val="18"/>
                <w:szCs w:val="18"/>
              </w:rPr>
              <w:t xml:space="preserve">D. Haw. Civ. No. </w:t>
            </w:r>
            <w:r w:rsidR="00AD4B13">
              <w:rPr>
                <w:rFonts w:ascii="Arial" w:hAnsi="Arial" w:cs="Arial"/>
                <w:sz w:val="18"/>
                <w:szCs w:val="18"/>
              </w:rPr>
              <w:t>12-698 DKW</w:t>
            </w:r>
            <w:r w:rsidRPr="00E35506">
              <w:rPr>
                <w:rFonts w:ascii="Arial" w:hAnsi="Arial" w:cs="Arial"/>
                <w:sz w:val="18"/>
                <w:szCs w:val="18"/>
              </w:rPr>
              <w:t>-BMK</w:t>
            </w:r>
          </w:p>
        </w:tc>
        <w:tc>
          <w:tcPr>
            <w:tcW w:w="2250" w:type="dxa"/>
          </w:tcPr>
          <w:p w:rsidR="00A8456D" w:rsidRPr="0020492F" w:rsidRDefault="00F50269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– affirmed, Doc. 33, 2/14/2014</w:t>
            </w:r>
            <w:r w:rsidR="00D42F3E" w:rsidRPr="0020492F">
              <w:rPr>
                <w:rFonts w:ascii="Arial" w:hAnsi="Arial" w:cs="Arial"/>
                <w:sz w:val="18"/>
                <w:szCs w:val="18"/>
              </w:rPr>
              <w:t>, 2014 WL 587848</w:t>
            </w:r>
          </w:p>
          <w:p w:rsidR="00D42F3E" w:rsidRPr="0020492F" w:rsidRDefault="00D42F3E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07A" w:rsidTr="00D808D8">
        <w:tc>
          <w:tcPr>
            <w:tcW w:w="2340" w:type="dxa"/>
            <w:shd w:val="clear" w:color="auto" w:fill="FFFFFF" w:themeFill="background1"/>
          </w:tcPr>
          <w:p w:rsidR="00E7207A" w:rsidRDefault="00E7207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DOE-SY1112-101</w:t>
            </w:r>
          </w:p>
          <w:p w:rsidR="00E7207A" w:rsidRDefault="00E7207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12/13/2012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13-16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4/16/2014</w:t>
            </w:r>
          </w:p>
          <w:p w:rsidR="00E7207A" w:rsidRDefault="00E7207A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:rsidR="00E7207A" w:rsidRPr="00E35506" w:rsidRDefault="00E7207A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E35506">
              <w:rPr>
                <w:rFonts w:ascii="Arial" w:hAnsi="Arial" w:cs="Arial"/>
                <w:i/>
                <w:sz w:val="18"/>
                <w:szCs w:val="18"/>
              </w:rPr>
              <w:t>R.E.B. v. DOE</w:t>
            </w:r>
            <w:r w:rsidR="002B177F">
              <w:rPr>
                <w:rFonts w:ascii="Arial" w:hAnsi="Arial" w:cs="Arial"/>
                <w:sz w:val="18"/>
                <w:szCs w:val="18"/>
              </w:rPr>
              <w:t>, D. Haw. Civ. No. 13-16 DKW</w:t>
            </w:r>
            <w:r w:rsidRPr="00E35506">
              <w:rPr>
                <w:rFonts w:ascii="Arial" w:hAnsi="Arial" w:cs="Arial"/>
                <w:sz w:val="18"/>
                <w:szCs w:val="18"/>
              </w:rPr>
              <w:t>-BMK</w:t>
            </w:r>
          </w:p>
          <w:p w:rsidR="00E766FD" w:rsidRDefault="00E766FD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02688B" w:rsidRDefault="0002688B" w:rsidP="00CD68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R.E.B.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2688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14-15895</w:t>
            </w:r>
            <w:r w:rsidR="00F937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shd w:val="clear" w:color="auto" w:fill="FFFFFF" w:themeFill="background1"/>
          </w:tcPr>
          <w:p w:rsidR="00E7207A" w:rsidRPr="0020492F" w:rsidRDefault="00153B11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Doc. 40, 4/16/2014</w:t>
            </w:r>
          </w:p>
          <w:p w:rsidR="0002688B" w:rsidRPr="0020492F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CD681C" w:rsidRDefault="0002688B" w:rsidP="00C846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DA14B9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4B9">
              <w:rPr>
                <w:rFonts w:ascii="Arial" w:hAnsi="Arial" w:cs="Arial"/>
                <w:sz w:val="18"/>
                <w:szCs w:val="18"/>
              </w:rPr>
              <w:t>reversed and remanded, 9/13/17</w:t>
            </w:r>
            <w:r w:rsidR="00CD681C">
              <w:rPr>
                <w:rFonts w:ascii="Arial" w:hAnsi="Arial" w:cs="Arial"/>
                <w:sz w:val="18"/>
                <w:szCs w:val="18"/>
              </w:rPr>
              <w:t>, 870 F.3d 1025 (9</w:t>
            </w:r>
            <w:r w:rsidR="00CD681C" w:rsidRPr="0076360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D681C">
              <w:rPr>
                <w:rFonts w:ascii="Arial" w:hAnsi="Arial" w:cs="Arial"/>
                <w:sz w:val="18"/>
                <w:szCs w:val="18"/>
              </w:rPr>
              <w:t xml:space="preserve"> Cir. 2017)</w:t>
            </w:r>
            <w:r w:rsidR="00D808D8">
              <w:rPr>
                <w:rFonts w:ascii="Arial" w:hAnsi="Arial" w:cs="Arial"/>
                <w:sz w:val="18"/>
                <w:szCs w:val="18"/>
              </w:rPr>
              <w:t>; motion for rehearing granted, panel decision withdrawn</w:t>
            </w:r>
            <w:r w:rsidR="00CD681C">
              <w:rPr>
                <w:rFonts w:ascii="Arial" w:hAnsi="Arial" w:cs="Arial"/>
                <w:sz w:val="18"/>
                <w:szCs w:val="18"/>
              </w:rPr>
              <w:t xml:space="preserve"> 4/3/18 -- </w:t>
            </w:r>
            <w:r w:rsidR="00CD681C">
              <w:rPr>
                <w:rFonts w:ascii="Arial" w:hAnsi="Arial" w:cs="Arial"/>
                <w:b/>
                <w:sz w:val="18"/>
                <w:szCs w:val="18"/>
              </w:rPr>
              <w:t>PENDING</w:t>
            </w:r>
          </w:p>
          <w:p w:rsidR="00D808D8" w:rsidRPr="00DA14B9" w:rsidRDefault="00D808D8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E08" w:rsidTr="00C84647">
        <w:tc>
          <w:tcPr>
            <w:tcW w:w="2340" w:type="dxa"/>
          </w:tcPr>
          <w:p w:rsidR="00526E08" w:rsidRDefault="00526E0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DOE-SY1112-087</w:t>
            </w:r>
          </w:p>
          <w:p w:rsidR="00526E08" w:rsidRDefault="00526E0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11/9/2012</w:t>
            </w:r>
          </w:p>
          <w:p w:rsidR="00526E08" w:rsidRDefault="00526E0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526E08" w:rsidRPr="00526E08" w:rsidRDefault="00526E08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Landon O. v. DOE, </w:t>
            </w:r>
            <w:r>
              <w:rPr>
                <w:rFonts w:ascii="Arial" w:hAnsi="Arial" w:cs="Arial"/>
                <w:sz w:val="18"/>
                <w:szCs w:val="18"/>
              </w:rPr>
              <w:t xml:space="preserve">D. Haw. Civ. No. 12-675 </w:t>
            </w:r>
            <w:r w:rsidR="0008186A">
              <w:rPr>
                <w:rFonts w:ascii="Arial" w:hAnsi="Arial" w:cs="Arial"/>
                <w:sz w:val="18"/>
                <w:szCs w:val="18"/>
              </w:rPr>
              <w:t>SOM-</w:t>
            </w:r>
            <w:r>
              <w:rPr>
                <w:rFonts w:ascii="Arial" w:hAnsi="Arial" w:cs="Arial"/>
                <w:sz w:val="18"/>
                <w:szCs w:val="18"/>
              </w:rPr>
              <w:t>RLP</w:t>
            </w:r>
          </w:p>
        </w:tc>
        <w:tc>
          <w:tcPr>
            <w:tcW w:w="2250" w:type="dxa"/>
          </w:tcPr>
          <w:p w:rsidR="00526E08" w:rsidRPr="0020492F" w:rsidRDefault="00526E08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withdrawn</w:t>
            </w:r>
          </w:p>
        </w:tc>
      </w:tr>
      <w:tr w:rsidR="00D531DB" w:rsidTr="00C84647">
        <w:tc>
          <w:tcPr>
            <w:tcW w:w="2340" w:type="dxa"/>
          </w:tcPr>
          <w:p w:rsidR="00D531DB" w:rsidRDefault="00D531D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DOE-SY1112-074</w:t>
            </w:r>
          </w:p>
          <w:p w:rsidR="00D531DB" w:rsidRDefault="00D531D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8/3/2012</w:t>
            </w:r>
          </w:p>
          <w:p w:rsidR="00D531DB" w:rsidRDefault="00D531D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D531DB" w:rsidRPr="00D531DB" w:rsidRDefault="00D531DB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A.P.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12-493 HG-BMK</w:t>
            </w:r>
          </w:p>
        </w:tc>
        <w:tc>
          <w:tcPr>
            <w:tcW w:w="2250" w:type="dxa"/>
          </w:tcPr>
          <w:p w:rsidR="00D531DB" w:rsidRPr="0020492F" w:rsidRDefault="00C94B4C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–affirmed, Doc. 40 (6/24/2013)</w:t>
            </w:r>
          </w:p>
        </w:tc>
      </w:tr>
      <w:tr w:rsidR="00711B24" w:rsidTr="00CB21FB">
        <w:tc>
          <w:tcPr>
            <w:tcW w:w="2340" w:type="dxa"/>
            <w:shd w:val="clear" w:color="auto" w:fill="F2F2F2" w:themeFill="background1" w:themeFillShade="F2"/>
          </w:tcPr>
          <w:p w:rsidR="00711B24" w:rsidRPr="003D14FF" w:rsidRDefault="00711B2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sz w:val="18"/>
                <w:szCs w:val="18"/>
              </w:rPr>
              <w:t>DOE-SY1112-071</w:t>
            </w:r>
          </w:p>
          <w:p w:rsidR="00711B24" w:rsidRPr="003D14FF" w:rsidRDefault="00711B2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sz w:val="18"/>
                <w:szCs w:val="18"/>
              </w:rPr>
              <w:t>7/6/2012</w:t>
            </w:r>
          </w:p>
          <w:p w:rsidR="003D14FF" w:rsidRPr="003D14FF" w:rsidRDefault="003D14F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4FF" w:rsidRPr="003D14FF" w:rsidRDefault="003D14FF" w:rsidP="003D1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sz w:val="18"/>
                <w:szCs w:val="18"/>
              </w:rPr>
              <w:t>D. Haw. Civ. No. 12-438</w:t>
            </w:r>
          </w:p>
          <w:p w:rsidR="003D14FF" w:rsidRPr="003D14FF" w:rsidRDefault="003D14F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sz w:val="18"/>
                <w:szCs w:val="18"/>
              </w:rPr>
              <w:t>5/20/2013</w:t>
            </w:r>
          </w:p>
          <w:p w:rsidR="00711B24" w:rsidRPr="003D14FF" w:rsidRDefault="00711B24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711B24" w:rsidRPr="003D14FF" w:rsidRDefault="00711B24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i/>
                <w:sz w:val="18"/>
                <w:szCs w:val="18"/>
              </w:rPr>
              <w:t xml:space="preserve">DOE v. Patrick P., </w:t>
            </w:r>
            <w:r w:rsidRPr="003D14FF">
              <w:rPr>
                <w:rFonts w:ascii="Arial" w:hAnsi="Arial" w:cs="Arial"/>
                <w:sz w:val="18"/>
                <w:szCs w:val="18"/>
              </w:rPr>
              <w:t>D. Haw. Civ. No. 12-438 LEK-BMK</w:t>
            </w:r>
          </w:p>
          <w:p w:rsidR="003D14FF" w:rsidRPr="003D14FF" w:rsidRDefault="003D14FF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14FF" w:rsidRPr="003D14FF" w:rsidRDefault="003D14FF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14FF" w:rsidRPr="003D14FF" w:rsidRDefault="003D14FF" w:rsidP="003D14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3D14FF">
              <w:rPr>
                <w:rFonts w:ascii="Arial" w:hAnsi="Arial" w:cs="Arial"/>
                <w:i/>
                <w:sz w:val="18"/>
                <w:szCs w:val="18"/>
              </w:rPr>
              <w:t xml:space="preserve">DOE v. Patrick P., </w:t>
            </w:r>
            <w:r w:rsidRPr="003D14FF">
              <w:rPr>
                <w:rFonts w:ascii="Arial" w:hAnsi="Arial" w:cs="Arial"/>
                <w:sz w:val="18"/>
                <w:szCs w:val="18"/>
              </w:rPr>
              <w:t>9</w:t>
            </w:r>
            <w:r w:rsidRPr="003D14F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3D14FF">
              <w:rPr>
                <w:rFonts w:ascii="Arial" w:hAnsi="Arial" w:cs="Arial"/>
                <w:sz w:val="18"/>
                <w:szCs w:val="18"/>
              </w:rPr>
              <w:t xml:space="preserve"> Cir. No. 13-16123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711B24" w:rsidRPr="003D14FF" w:rsidRDefault="00711B24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3D14FF">
              <w:rPr>
                <w:rFonts w:ascii="Arial" w:hAnsi="Arial" w:cs="Arial"/>
                <w:sz w:val="18"/>
                <w:szCs w:val="18"/>
              </w:rPr>
              <w:t>Murakami</w:t>
            </w:r>
            <w:r w:rsidR="00E825B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35C41" w:rsidRPr="003D14FF"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 w:rsidR="00E825BC">
              <w:rPr>
                <w:rFonts w:ascii="Arial" w:hAnsi="Arial" w:cs="Arial"/>
                <w:sz w:val="18"/>
                <w:szCs w:val="18"/>
              </w:rPr>
              <w:t>)</w:t>
            </w:r>
            <w:r w:rsidR="003D14FF">
              <w:rPr>
                <w:rFonts w:ascii="Arial" w:hAnsi="Arial" w:cs="Arial"/>
                <w:sz w:val="18"/>
                <w:szCs w:val="18"/>
              </w:rPr>
              <w:t xml:space="preserve"> – reversed, 5/20/2013</w:t>
            </w:r>
          </w:p>
          <w:p w:rsidR="00CB21FB" w:rsidRPr="003D14FF" w:rsidRDefault="00CB21F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14FF" w:rsidRPr="003D14FF" w:rsidRDefault="003D14FF" w:rsidP="003D14F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767FC8">
              <w:rPr>
                <w:rFonts w:ascii="Arial" w:hAnsi="Arial" w:cs="Arial"/>
                <w:sz w:val="18"/>
                <w:szCs w:val="18"/>
              </w:rPr>
              <w:t>affirmed,</w:t>
            </w:r>
            <w:r w:rsidRPr="003D14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6A91">
              <w:rPr>
                <w:rFonts w:ascii="Arial" w:hAnsi="Arial" w:cs="Arial"/>
                <w:sz w:val="18"/>
                <w:szCs w:val="18"/>
              </w:rPr>
              <w:t>7/14/2015</w:t>
            </w:r>
          </w:p>
          <w:p w:rsidR="003D14FF" w:rsidRPr="003D14FF" w:rsidRDefault="003D14F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0DF" w:rsidTr="00C84647">
        <w:tc>
          <w:tcPr>
            <w:tcW w:w="2340" w:type="dxa"/>
            <w:shd w:val="clear" w:color="auto" w:fill="F2F2F2" w:themeFill="background1" w:themeFillShade="F2"/>
          </w:tcPr>
          <w:p w:rsidR="001260DF" w:rsidRDefault="001260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DOE-SY1112-070</w:t>
            </w:r>
          </w:p>
          <w:p w:rsidR="001260DF" w:rsidRDefault="001260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7/23/2012</w:t>
            </w:r>
          </w:p>
          <w:p w:rsidR="001260DF" w:rsidRDefault="001260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1260DF" w:rsidRPr="001260DF" w:rsidRDefault="001260DF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260DF">
              <w:rPr>
                <w:rFonts w:ascii="Arial" w:hAnsi="Arial" w:cs="Arial"/>
                <w:i/>
                <w:sz w:val="18"/>
                <w:szCs w:val="18"/>
              </w:rPr>
              <w:t xml:space="preserve">DOE v. S.C., </w:t>
            </w:r>
            <w:r w:rsidRPr="001260DF">
              <w:rPr>
                <w:rFonts w:ascii="Arial" w:hAnsi="Arial" w:cs="Arial"/>
                <w:sz w:val="18"/>
                <w:szCs w:val="18"/>
              </w:rPr>
              <w:t>D. Haw. Civ. No. 12-475 LEK-BMK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1260DF" w:rsidRPr="003F24CF" w:rsidRDefault="001260DF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Puu</w:t>
            </w:r>
            <w:proofErr w:type="spellEnd"/>
            <w:r w:rsidR="00E825B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35C41" w:rsidRPr="0020492F">
              <w:rPr>
                <w:rFonts w:ascii="Arial" w:hAnsi="Arial" w:cs="Arial"/>
                <w:sz w:val="18"/>
                <w:szCs w:val="18"/>
              </w:rPr>
              <w:t>Peck</w:t>
            </w:r>
            <w:r w:rsidR="00E825BC">
              <w:rPr>
                <w:rFonts w:ascii="Arial" w:hAnsi="Arial" w:cs="Arial"/>
                <w:sz w:val="18"/>
                <w:szCs w:val="18"/>
              </w:rPr>
              <w:t>)</w:t>
            </w:r>
            <w:r w:rsidR="003D5C2F" w:rsidRPr="0020492F">
              <w:rPr>
                <w:rFonts w:ascii="Arial" w:hAnsi="Arial" w:cs="Arial"/>
                <w:sz w:val="18"/>
                <w:szCs w:val="18"/>
              </w:rPr>
              <w:t xml:space="preserve"> – reversed in part, Doc. 27, 3/28/2013</w:t>
            </w:r>
            <w:r w:rsidR="00F14710" w:rsidRPr="002049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4710" w:rsidRPr="0020492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F14710" w:rsidRPr="0020492F">
              <w:rPr>
                <w:rFonts w:ascii="Arial" w:hAnsi="Arial" w:cs="Arial"/>
                <w:sz w:val="18"/>
                <w:szCs w:val="18"/>
              </w:rPr>
              <w:t xml:space="preserve">2013 WL </w:t>
            </w:r>
            <w:r w:rsidR="00F14710" w:rsidRPr="003F24CF">
              <w:rPr>
                <w:rFonts w:ascii="Arial" w:hAnsi="Arial" w:cs="Arial"/>
                <w:sz w:val="18"/>
                <w:szCs w:val="18"/>
              </w:rPr>
              <w:t>1336580</w:t>
            </w:r>
            <w:r w:rsidR="003F24CF" w:rsidRPr="003F24C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F24CF" w:rsidRPr="003F24CF">
              <w:rPr>
                <w:rFonts w:ascii="Arial" w:hAnsi="Arial" w:cs="Arial"/>
                <w:bCs/>
                <w:color w:val="3F3F3F"/>
                <w:sz w:val="18"/>
                <w:szCs w:val="18"/>
              </w:rPr>
              <w:t>938 F.Supp.2d 1023</w:t>
            </w:r>
          </w:p>
          <w:p w:rsidR="00F14710" w:rsidRPr="0020492F" w:rsidRDefault="00F14710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2D53" w:rsidTr="00C84647">
        <w:tc>
          <w:tcPr>
            <w:tcW w:w="2340" w:type="dxa"/>
          </w:tcPr>
          <w:p w:rsidR="007B2D53" w:rsidRDefault="007B2D5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DOE-SY1112-067</w:t>
            </w:r>
          </w:p>
          <w:p w:rsidR="007B2D53" w:rsidRDefault="007B2D5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4/25/12</w:t>
            </w:r>
          </w:p>
          <w:p w:rsidR="00A23F22" w:rsidRDefault="00A23F2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12-240</w:t>
            </w:r>
          </w:p>
          <w:p w:rsidR="007B2D53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12/11/2012</w:t>
            </w:r>
          </w:p>
          <w:p w:rsidR="00A23F22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7B2D53" w:rsidRDefault="007B2D53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F.K. v. DOE, </w:t>
            </w:r>
            <w:r w:rsidR="00F757E3">
              <w:rPr>
                <w:rFonts w:ascii="Arial" w:hAnsi="Arial" w:cs="Arial"/>
                <w:sz w:val="18"/>
                <w:szCs w:val="18"/>
              </w:rPr>
              <w:t>D. Haw. Civ. No. 12-240 ACK</w:t>
            </w:r>
            <w:r>
              <w:rPr>
                <w:rFonts w:ascii="Arial" w:hAnsi="Arial" w:cs="Arial"/>
                <w:sz w:val="18"/>
                <w:szCs w:val="18"/>
              </w:rPr>
              <w:t>-RLP</w:t>
            </w: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7B2D53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F.K.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3550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13-15071</w:t>
            </w:r>
          </w:p>
        </w:tc>
        <w:tc>
          <w:tcPr>
            <w:tcW w:w="2250" w:type="dxa"/>
          </w:tcPr>
          <w:p w:rsidR="007B2D53" w:rsidRPr="0020492F" w:rsidRDefault="00DB65F8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affirmed, Doc. 41 (12/11/2012) pp. 30-44</w:t>
            </w:r>
          </w:p>
          <w:p w:rsidR="00A23F22" w:rsidRPr="0020492F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20492F" w:rsidRDefault="004F2FCC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 11/26/2014</w:t>
            </w:r>
            <w:r w:rsidR="00CC44EF">
              <w:rPr>
                <w:rFonts w:ascii="Arial" w:hAnsi="Arial" w:cs="Arial"/>
                <w:sz w:val="18"/>
                <w:szCs w:val="18"/>
              </w:rPr>
              <w:t xml:space="preserve">, 585 Fed. </w:t>
            </w:r>
            <w:proofErr w:type="spellStart"/>
            <w:r w:rsidR="00CC44EF">
              <w:rPr>
                <w:rFonts w:ascii="Arial" w:hAnsi="Arial" w:cs="Arial"/>
                <w:sz w:val="18"/>
                <w:szCs w:val="18"/>
              </w:rPr>
              <w:t>App’x</w:t>
            </w:r>
            <w:proofErr w:type="spellEnd"/>
            <w:r w:rsidR="00CC44EF">
              <w:rPr>
                <w:rFonts w:ascii="Arial" w:hAnsi="Arial" w:cs="Arial"/>
                <w:sz w:val="18"/>
                <w:szCs w:val="18"/>
              </w:rPr>
              <w:t>. 710</w:t>
            </w:r>
          </w:p>
          <w:p w:rsidR="00DB65F8" w:rsidRPr="0020492F" w:rsidRDefault="00DB65F8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98C" w:rsidTr="00C84647">
        <w:tc>
          <w:tcPr>
            <w:tcW w:w="2340" w:type="dxa"/>
          </w:tcPr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DOE-SY1112-065</w:t>
            </w:r>
          </w:p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10/26/2012</w:t>
            </w:r>
          </w:p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44098C" w:rsidRPr="0044098C" w:rsidRDefault="0044098C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Matthew O.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12-612 RLP</w:t>
            </w:r>
          </w:p>
        </w:tc>
        <w:tc>
          <w:tcPr>
            <w:tcW w:w="2250" w:type="dxa"/>
          </w:tcPr>
          <w:p w:rsidR="0044098C" w:rsidRPr="0020492F" w:rsidRDefault="00D64DF7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– affirmed, Doc. 27, 2/5/2014</w:t>
            </w:r>
          </w:p>
        </w:tc>
      </w:tr>
      <w:tr w:rsidR="00045FDE" w:rsidTr="00C84647">
        <w:tc>
          <w:tcPr>
            <w:tcW w:w="2340" w:type="dxa"/>
          </w:tcPr>
          <w:p w:rsidR="00045FDE" w:rsidRDefault="00045FD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DOE-SY1112-057</w:t>
            </w:r>
          </w:p>
          <w:p w:rsidR="00045FDE" w:rsidRDefault="00045FD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5/9/2012</w:t>
            </w:r>
          </w:p>
        </w:tc>
        <w:tc>
          <w:tcPr>
            <w:tcW w:w="5490" w:type="dxa"/>
          </w:tcPr>
          <w:p w:rsidR="00045FDE" w:rsidRPr="00045FDE" w:rsidRDefault="00045FDE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Heyly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T.S.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12-327 ACK-KSC</w:t>
            </w:r>
          </w:p>
        </w:tc>
        <w:tc>
          <w:tcPr>
            <w:tcW w:w="2250" w:type="dxa"/>
          </w:tcPr>
          <w:p w:rsidR="00045FDE" w:rsidRDefault="00045FDE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Peck – affirmed, 4/15/2013</w:t>
            </w:r>
          </w:p>
          <w:p w:rsidR="00045FDE" w:rsidRPr="0020492F" w:rsidRDefault="00045FDE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9DD" w:rsidTr="00923873">
        <w:tc>
          <w:tcPr>
            <w:tcW w:w="2340" w:type="dxa"/>
            <w:shd w:val="clear" w:color="auto" w:fill="F2F2F2" w:themeFill="background1" w:themeFillShade="F2"/>
          </w:tcPr>
          <w:p w:rsidR="009B39DD" w:rsidRDefault="009B39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DOE-SY1112-055</w:t>
            </w:r>
          </w:p>
          <w:p w:rsidR="009B39DD" w:rsidRDefault="009B39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8/31/2012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12-533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11/14/2013</w:t>
            </w:r>
          </w:p>
          <w:p w:rsidR="009B39DD" w:rsidRDefault="009B39D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9B39DD" w:rsidRDefault="00923873" w:rsidP="00C84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D.</w:t>
            </w:r>
            <w:r w:rsidR="009B39DD">
              <w:rPr>
                <w:rFonts w:ascii="Arial" w:hAnsi="Arial" w:cs="Arial"/>
                <w:i/>
                <w:sz w:val="20"/>
                <w:szCs w:val="20"/>
              </w:rPr>
              <w:t xml:space="preserve">S. v. DOE, </w:t>
            </w:r>
            <w:r w:rsidR="009B39DD">
              <w:rPr>
                <w:rFonts w:ascii="Arial" w:hAnsi="Arial" w:cs="Arial"/>
                <w:sz w:val="20"/>
                <w:szCs w:val="20"/>
              </w:rPr>
              <w:t>D. Haw. Civ. No. 12-533 DKW-RLP</w:t>
            </w:r>
          </w:p>
          <w:p w:rsidR="0002688B" w:rsidRDefault="0002688B" w:rsidP="00C8464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88B" w:rsidRDefault="0002688B" w:rsidP="00C8464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88B" w:rsidRP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DOE v. D.S.,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2688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Cir. No. 13-17677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9B39DD" w:rsidRPr="0020492F" w:rsidRDefault="00923873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– reversed, Doc. 41, 11/14/2013</w:t>
            </w:r>
          </w:p>
          <w:p w:rsidR="0002688B" w:rsidRPr="0020492F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20492F" w:rsidRDefault="00C30692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Puu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>/Fonseca – dismissed 5/27/15 on stipulation</w:t>
            </w:r>
          </w:p>
          <w:p w:rsidR="00C30692" w:rsidRPr="0020492F" w:rsidRDefault="00C30692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B9B" w:rsidTr="00C84647">
        <w:tc>
          <w:tcPr>
            <w:tcW w:w="2340" w:type="dxa"/>
            <w:shd w:val="clear" w:color="auto" w:fill="F2F2F2" w:themeFill="background1" w:themeFillShade="F2"/>
          </w:tcPr>
          <w:p w:rsidR="00604B9B" w:rsidRDefault="00604B9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DOE-SY1112-047</w:t>
            </w:r>
          </w:p>
          <w:p w:rsidR="00604B9B" w:rsidRDefault="00604B9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5/24/2012</w:t>
            </w:r>
          </w:p>
          <w:p w:rsidR="00393D29" w:rsidRDefault="00393D2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93D29" w:rsidRDefault="00393D29" w:rsidP="00393D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12-355</w:t>
            </w:r>
          </w:p>
          <w:p w:rsidR="00393D29" w:rsidRDefault="00393D29" w:rsidP="00393D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2/13/2013</w:t>
            </w:r>
          </w:p>
          <w:p w:rsidR="00604B9B" w:rsidRDefault="00604B9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604B9B" w:rsidRDefault="00604B9B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Sam K. v. DOE, </w:t>
            </w:r>
            <w:r w:rsidR="00F757E3">
              <w:rPr>
                <w:rFonts w:ascii="Arial" w:hAnsi="Arial" w:cs="Arial"/>
                <w:sz w:val="18"/>
                <w:szCs w:val="18"/>
              </w:rPr>
              <w:t>D. Haw. Civ. No. 12-355 ACK</w:t>
            </w:r>
            <w:r>
              <w:rPr>
                <w:rFonts w:ascii="Arial" w:hAnsi="Arial" w:cs="Arial"/>
                <w:sz w:val="18"/>
                <w:szCs w:val="18"/>
              </w:rPr>
              <w:t>-BMK</w:t>
            </w:r>
          </w:p>
          <w:p w:rsidR="00393D29" w:rsidRDefault="00393D29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93D29" w:rsidRDefault="00393D29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93D29" w:rsidRDefault="00393D29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Sam K.,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4687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13-15486</w:t>
            </w:r>
          </w:p>
          <w:p w:rsidR="007875D1" w:rsidRPr="00604B9B" w:rsidRDefault="007875D1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:rsidR="00604B9B" w:rsidRPr="0020492F" w:rsidRDefault="0014687D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– reversed in part, Doc. 46, 2/13/13</w:t>
            </w:r>
          </w:p>
          <w:p w:rsidR="00393D29" w:rsidRPr="0020492F" w:rsidRDefault="00393D29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93D29" w:rsidRPr="0020492F" w:rsidRDefault="00354058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AG/ </w:t>
            </w: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– affirmed, 5/6/15</w:t>
            </w:r>
            <w:r w:rsidR="006144F4">
              <w:rPr>
                <w:rFonts w:ascii="Arial" w:hAnsi="Arial" w:cs="Arial"/>
                <w:sz w:val="18"/>
                <w:szCs w:val="18"/>
              </w:rPr>
              <w:t>, 788 F.3d 1033</w:t>
            </w:r>
          </w:p>
        </w:tc>
      </w:tr>
      <w:tr w:rsidR="008E49BE" w:rsidTr="00C84647">
        <w:tc>
          <w:tcPr>
            <w:tcW w:w="2340" w:type="dxa"/>
          </w:tcPr>
          <w:p w:rsidR="008E49BE" w:rsidRDefault="008E49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DOE-SY1112-038</w:t>
            </w:r>
          </w:p>
          <w:p w:rsidR="008E49BE" w:rsidRDefault="008E49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4/24/2012</w:t>
            </w:r>
          </w:p>
          <w:p w:rsidR="008E49BE" w:rsidRDefault="008E49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8E49BE" w:rsidRPr="008E49BE" w:rsidRDefault="008E49BE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Thomas W.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12-289 JMS-KSC</w:t>
            </w:r>
          </w:p>
        </w:tc>
        <w:tc>
          <w:tcPr>
            <w:tcW w:w="2250" w:type="dxa"/>
          </w:tcPr>
          <w:p w:rsidR="008E49BE" w:rsidRPr="0020492F" w:rsidRDefault="00BD61B6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dismissed as moot, Doc. 26, 5/9/2013.</w:t>
            </w:r>
          </w:p>
        </w:tc>
      </w:tr>
      <w:tr w:rsidR="00C00AD8" w:rsidTr="00C84647">
        <w:tc>
          <w:tcPr>
            <w:tcW w:w="2340" w:type="dxa"/>
          </w:tcPr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DOE-SY1112-028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3/6/2012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C00AD8" w:rsidRPr="00C00AD8" w:rsidRDefault="00C00AD8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K.F., </w:t>
            </w:r>
            <w:r>
              <w:rPr>
                <w:rFonts w:ascii="Arial" w:hAnsi="Arial" w:cs="Arial"/>
                <w:sz w:val="18"/>
                <w:szCs w:val="18"/>
              </w:rPr>
              <w:t>D. Haw. Civ. No. 12-210 JMS-BMK</w:t>
            </w:r>
          </w:p>
        </w:tc>
        <w:tc>
          <w:tcPr>
            <w:tcW w:w="2250" w:type="dxa"/>
          </w:tcPr>
          <w:p w:rsidR="00C00AD8" w:rsidRPr="0020492F" w:rsidRDefault="00C00AD8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Tonaki</w:t>
            </w:r>
            <w:proofErr w:type="spellEnd"/>
            <w:r w:rsidR="00E825B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35C41" w:rsidRPr="0020492F">
              <w:rPr>
                <w:rFonts w:ascii="Arial" w:hAnsi="Arial" w:cs="Arial"/>
                <w:sz w:val="18"/>
                <w:szCs w:val="18"/>
              </w:rPr>
              <w:t>Levin</w:t>
            </w:r>
            <w:r w:rsidR="00E825BC">
              <w:rPr>
                <w:rFonts w:ascii="Arial" w:hAnsi="Arial" w:cs="Arial"/>
                <w:sz w:val="18"/>
                <w:szCs w:val="18"/>
              </w:rPr>
              <w:t>)</w:t>
            </w:r>
            <w:r w:rsidR="003F6269" w:rsidRPr="0020492F">
              <w:rPr>
                <w:rFonts w:ascii="Arial" w:hAnsi="Arial" w:cs="Arial"/>
                <w:sz w:val="18"/>
                <w:szCs w:val="18"/>
              </w:rPr>
              <w:t xml:space="preserve"> – withdrawn.</w:t>
            </w:r>
          </w:p>
        </w:tc>
      </w:tr>
      <w:tr w:rsidR="00C00AD8" w:rsidTr="00C84647">
        <w:tc>
          <w:tcPr>
            <w:tcW w:w="2340" w:type="dxa"/>
          </w:tcPr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DOE-SY1112-026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3/27/2012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12-223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4/30/2013</w:t>
            </w:r>
          </w:p>
          <w:p w:rsidR="0002688B" w:rsidRDefault="0002688B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C00AD8" w:rsidRDefault="00C00AD8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Lainey C. v. DOE, </w:t>
            </w:r>
            <w:r>
              <w:rPr>
                <w:rFonts w:ascii="Arial" w:hAnsi="Arial" w:cs="Arial"/>
                <w:sz w:val="18"/>
                <w:szCs w:val="18"/>
              </w:rPr>
              <w:t>D. Haw., Civ. No. 12-223 SOM-BMK</w:t>
            </w: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02688B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Lainey C.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2688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13-16093</w:t>
            </w:r>
          </w:p>
        </w:tc>
        <w:tc>
          <w:tcPr>
            <w:tcW w:w="2250" w:type="dxa"/>
          </w:tcPr>
          <w:p w:rsidR="00C00AD8" w:rsidRPr="0020492F" w:rsidRDefault="00CB21FB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Dorsey – affirmed, Doc. 46 (4/30/2013)</w:t>
            </w:r>
            <w:r w:rsidR="00D56F3C" w:rsidRPr="002049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56F3C" w:rsidRPr="0020492F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D56F3C" w:rsidRPr="0020492F">
              <w:rPr>
                <w:rFonts w:ascii="Arial" w:hAnsi="Arial" w:cs="Arial"/>
                <w:sz w:val="18"/>
                <w:szCs w:val="18"/>
              </w:rPr>
              <w:t>2013 WL 1856065</w:t>
            </w:r>
          </w:p>
          <w:p w:rsidR="0002688B" w:rsidRPr="0020492F" w:rsidRDefault="0002688B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2688B" w:rsidRPr="0020492F" w:rsidRDefault="00EF6A9A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Dorsey – affirmed 3/2/2015.</w:t>
            </w:r>
          </w:p>
          <w:p w:rsidR="00D56F3C" w:rsidRPr="0020492F" w:rsidRDefault="00D56F3C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DF7" w:rsidTr="00C84647">
        <w:tc>
          <w:tcPr>
            <w:tcW w:w="2340" w:type="dxa"/>
          </w:tcPr>
          <w:p w:rsidR="00D64DF7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DOE-SY1112-020R</w:t>
            </w:r>
          </w:p>
          <w:p w:rsidR="00D64DF7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1/9/2014</w:t>
            </w:r>
          </w:p>
          <w:p w:rsidR="000634F3" w:rsidRDefault="000634F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634F3" w:rsidRDefault="000634F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D.Haw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Civ. No. 14-71</w:t>
            </w:r>
          </w:p>
          <w:p w:rsidR="000634F3" w:rsidRDefault="000634F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11/14/2014</w:t>
            </w:r>
          </w:p>
          <w:p w:rsidR="00D64DF7" w:rsidRDefault="00D64DF7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D64DF7" w:rsidRDefault="00D64DF7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A.S.L. v. Department of Education, </w:t>
            </w:r>
            <w:r>
              <w:rPr>
                <w:rFonts w:ascii="Arial" w:hAnsi="Arial" w:cs="Arial"/>
                <w:sz w:val="18"/>
                <w:szCs w:val="18"/>
              </w:rPr>
              <w:t xml:space="preserve">D. Haw. </w:t>
            </w:r>
            <w:r w:rsidR="009C7F8C">
              <w:rPr>
                <w:rFonts w:ascii="Arial" w:hAnsi="Arial" w:cs="Arial"/>
                <w:sz w:val="18"/>
                <w:szCs w:val="18"/>
              </w:rPr>
              <w:t xml:space="preserve">Civ. No. </w:t>
            </w:r>
            <w:r>
              <w:rPr>
                <w:rFonts w:ascii="Arial" w:hAnsi="Arial" w:cs="Arial"/>
                <w:sz w:val="18"/>
                <w:szCs w:val="18"/>
              </w:rPr>
              <w:t>14-71 BMK</w:t>
            </w:r>
          </w:p>
          <w:p w:rsidR="000634F3" w:rsidRDefault="000634F3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634F3" w:rsidRDefault="000634F3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634F3" w:rsidRPr="000634F3" w:rsidRDefault="009E0108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L.S</w:t>
            </w:r>
            <w:r w:rsidR="000634F3">
              <w:rPr>
                <w:rFonts w:ascii="Arial" w:hAnsi="Arial" w:cs="Arial"/>
                <w:i/>
                <w:sz w:val="18"/>
                <w:szCs w:val="18"/>
              </w:rPr>
              <w:t xml:space="preserve">. v. DOE, </w:t>
            </w:r>
            <w:r w:rsidR="000634F3">
              <w:rPr>
                <w:rFonts w:ascii="Arial" w:hAnsi="Arial" w:cs="Arial"/>
                <w:sz w:val="18"/>
                <w:szCs w:val="18"/>
              </w:rPr>
              <w:t>9th Cir. No. 14-17443</w:t>
            </w:r>
          </w:p>
        </w:tc>
        <w:tc>
          <w:tcPr>
            <w:tcW w:w="2250" w:type="dxa"/>
          </w:tcPr>
          <w:p w:rsidR="00D64DF7" w:rsidRDefault="00C255AD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11/14/14</w:t>
            </w:r>
          </w:p>
          <w:p w:rsidR="000634F3" w:rsidRDefault="000634F3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0634F3" w:rsidRPr="00BF4375" w:rsidRDefault="000634F3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BF4375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4375">
              <w:rPr>
                <w:rFonts w:ascii="Arial" w:hAnsi="Arial" w:cs="Arial"/>
                <w:sz w:val="18"/>
                <w:szCs w:val="18"/>
              </w:rPr>
              <w:t>affirmed, 6/27/17</w:t>
            </w:r>
          </w:p>
        </w:tc>
      </w:tr>
      <w:tr w:rsidR="00C00AD8" w:rsidTr="00C84647">
        <w:tc>
          <w:tcPr>
            <w:tcW w:w="2340" w:type="dxa"/>
            <w:shd w:val="clear" w:color="auto" w:fill="F2F2F2" w:themeFill="background1" w:themeFillShade="F2"/>
          </w:tcPr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DOE-SY1112-020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3/23/2012</w:t>
            </w:r>
          </w:p>
          <w:p w:rsidR="00C00AD8" w:rsidRDefault="00C00AD8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C00AD8" w:rsidRPr="00C00AD8" w:rsidRDefault="00C00AD8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Lofisa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12-213 SOM-BMK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C00AD8" w:rsidRPr="0020492F" w:rsidRDefault="003D5C2F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reversed and remanded, Doc. 27, 2/13/2013</w:t>
            </w:r>
          </w:p>
          <w:p w:rsidR="00CB0ADF" w:rsidRPr="0020492F" w:rsidRDefault="00CB0ADF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3D5C2F" w:rsidRPr="0020492F" w:rsidRDefault="003D5C2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9DF" w:rsidTr="00C84647">
        <w:tc>
          <w:tcPr>
            <w:tcW w:w="2340" w:type="dxa"/>
            <w:tcBorders>
              <w:bottom w:val="single" w:sz="4" w:space="0" w:color="auto"/>
            </w:tcBorders>
          </w:tcPr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DOE-SY1112-017</w:t>
            </w:r>
          </w:p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1/3/2012</w:t>
            </w:r>
          </w:p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0D19DF" w:rsidRPr="000D19DF" w:rsidRDefault="000D19DF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Donna S.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12-69 JMS-KSC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D19DF" w:rsidRPr="0020492F" w:rsidRDefault="00A24D5F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Doc. #20, 9/12/2012, 2012 WL 4017449</w:t>
            </w:r>
          </w:p>
          <w:p w:rsidR="00A24D5F" w:rsidRPr="0020492F" w:rsidRDefault="00A24D5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04F" w:rsidTr="00C84647"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304F" w:rsidRDefault="00CD304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DOE-SY1112-007</w:t>
            </w:r>
          </w:p>
          <w:p w:rsidR="00CD304F" w:rsidRDefault="00CD304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2/17/2012</w:t>
            </w:r>
          </w:p>
          <w:p w:rsidR="00CD304F" w:rsidRDefault="00CD304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304F" w:rsidRPr="00CD304F" w:rsidRDefault="00CD304F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Annette K.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12-154 HG-BMK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D304F" w:rsidRPr="0020492F" w:rsidRDefault="003D5C2F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reversed and remanded, Doc. 24, 3/22/2013</w:t>
            </w:r>
          </w:p>
          <w:p w:rsidR="003D5C2F" w:rsidRPr="0020492F" w:rsidRDefault="003D5C2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285" w:rsidTr="00C84647">
        <w:tc>
          <w:tcPr>
            <w:tcW w:w="2340" w:type="dxa"/>
            <w:tcBorders>
              <w:bottom w:val="single" w:sz="4" w:space="0" w:color="auto"/>
            </w:tcBorders>
          </w:tcPr>
          <w:p w:rsidR="00EA3285" w:rsidRDefault="00EA328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DOE-SY1112-005</w:t>
            </w:r>
          </w:p>
          <w:p w:rsidR="00EA3285" w:rsidRDefault="00EA328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5/21/2012</w:t>
            </w:r>
          </w:p>
          <w:p w:rsidR="00CB0ADF" w:rsidRDefault="00CB0A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EA3285" w:rsidRPr="00EA3285" w:rsidRDefault="00EA3285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Jason E.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12-354 ACK-BMK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A3285" w:rsidRPr="0020492F" w:rsidRDefault="008E6998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i/>
                <w:sz w:val="18"/>
                <w:szCs w:val="18"/>
              </w:rPr>
              <w:t>Pro se/</w:t>
            </w:r>
            <w:r w:rsidRPr="0020492F">
              <w:rPr>
                <w:rFonts w:ascii="Arial" w:hAnsi="Arial" w:cs="Arial"/>
                <w:sz w:val="18"/>
                <w:szCs w:val="18"/>
              </w:rPr>
              <w:t>Bassett</w:t>
            </w:r>
            <w:r w:rsidR="00D55C0A" w:rsidRPr="0020492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D55C0A" w:rsidRPr="0020492F">
              <w:rPr>
                <w:rFonts w:ascii="Arial" w:hAnsi="Arial" w:cs="Arial"/>
                <w:sz w:val="18"/>
                <w:szCs w:val="18"/>
              </w:rPr>
              <w:lastRenderedPageBreak/>
              <w:t>dismissed, Doc. 94 11/20/14</w:t>
            </w:r>
          </w:p>
          <w:p w:rsidR="00EA3285" w:rsidRPr="0020492F" w:rsidRDefault="00EA3285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098C" w:rsidTr="00C84647">
        <w:tc>
          <w:tcPr>
            <w:tcW w:w="2340" w:type="dxa"/>
            <w:tcBorders>
              <w:bottom w:val="single" w:sz="4" w:space="0" w:color="auto"/>
            </w:tcBorders>
          </w:tcPr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DOE-SY1112-002</w:t>
            </w:r>
          </w:p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7/25/2012</w:t>
            </w:r>
          </w:p>
          <w:p w:rsidR="0044098C" w:rsidRDefault="0044098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44098C" w:rsidRPr="0044098C" w:rsidRDefault="0044098C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R.H., </w:t>
            </w:r>
            <w:r>
              <w:rPr>
                <w:rFonts w:ascii="Arial" w:hAnsi="Arial" w:cs="Arial"/>
                <w:sz w:val="18"/>
                <w:szCs w:val="18"/>
              </w:rPr>
              <w:t>D. Haw. Civ. No. 12-481 HG-RLP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44098C" w:rsidRPr="0020492F" w:rsidRDefault="00E825BC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Suganuma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D61B6" w:rsidRPr="0020492F">
              <w:rPr>
                <w:rFonts w:ascii="Arial" w:hAnsi="Arial" w:cs="Arial"/>
                <w:sz w:val="18"/>
                <w:szCs w:val="18"/>
              </w:rPr>
              <w:t>Dorsey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D61B6" w:rsidRPr="0020492F">
              <w:rPr>
                <w:rFonts w:ascii="Arial" w:hAnsi="Arial" w:cs="Arial"/>
                <w:sz w:val="18"/>
                <w:szCs w:val="18"/>
              </w:rPr>
              <w:t xml:space="preserve"> – Affirmed, Doc. 22 (7/2/2013)</w:t>
            </w:r>
          </w:p>
          <w:p w:rsidR="00BD61B6" w:rsidRPr="0020492F" w:rsidRDefault="00BD61B6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7ED" w:rsidTr="00C84647">
        <w:tc>
          <w:tcPr>
            <w:tcW w:w="23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37ED" w:rsidRDefault="001137ED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37ED" w:rsidRDefault="001137ED" w:rsidP="00C8464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137ED" w:rsidRPr="0020492F" w:rsidRDefault="001137ED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29D5" w:rsidTr="00C84647">
        <w:tc>
          <w:tcPr>
            <w:tcW w:w="2340" w:type="dxa"/>
            <w:tcBorders>
              <w:top w:val="single" w:sz="4" w:space="0" w:color="auto"/>
            </w:tcBorders>
          </w:tcPr>
          <w:p w:rsidR="007F29D5" w:rsidRDefault="007F29D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DOE-SY-1011-138</w:t>
            </w:r>
          </w:p>
          <w:p w:rsidR="007F29D5" w:rsidRDefault="007F29D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11/29/2011</w:t>
            </w:r>
          </w:p>
          <w:p w:rsidR="007F29D5" w:rsidRPr="00E07636" w:rsidRDefault="007F29D5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7F29D5" w:rsidRPr="007F29D5" w:rsidRDefault="007F29D5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Rachel L.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11-756 LEK-BMK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F29D5" w:rsidRPr="0020492F" w:rsidRDefault="006620BD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A24D5F" w:rsidRPr="0020492F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D5F" w:rsidRPr="0020492F">
              <w:rPr>
                <w:rFonts w:ascii="Arial" w:hAnsi="Arial" w:cs="Arial"/>
                <w:sz w:val="18"/>
                <w:szCs w:val="18"/>
              </w:rPr>
              <w:t>Affirmed, Doc. #32, 9/25/2012</w:t>
            </w:r>
            <w:r w:rsidR="00D746FD" w:rsidRPr="0020492F">
              <w:rPr>
                <w:rFonts w:ascii="Arial" w:hAnsi="Arial" w:cs="Arial"/>
                <w:sz w:val="18"/>
                <w:szCs w:val="18"/>
              </w:rPr>
              <w:t>, 2012 WL 4472263</w:t>
            </w:r>
          </w:p>
          <w:p w:rsidR="00D746FD" w:rsidRPr="0020492F" w:rsidRDefault="00D746FD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9BE" w:rsidTr="00C84647">
        <w:tc>
          <w:tcPr>
            <w:tcW w:w="2340" w:type="dxa"/>
            <w:shd w:val="clear" w:color="auto" w:fill="F2F2F2" w:themeFill="background1" w:themeFillShade="F2"/>
          </w:tcPr>
          <w:p w:rsidR="008E49BE" w:rsidRDefault="008E49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DOE-SY1011-137</w:t>
            </w:r>
          </w:p>
          <w:p w:rsidR="008E49BE" w:rsidRDefault="003A6A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E49BE">
              <w:rPr>
                <w:rFonts w:ascii="Arial" w:hAnsi="Arial" w:cs="Arial"/>
                <w:sz w:val="18"/>
                <w:szCs w:val="18"/>
              </w:rPr>
              <w:t>/15/2012</w:t>
            </w:r>
          </w:p>
          <w:p w:rsidR="00A23F22" w:rsidRDefault="00A23F2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12-307 JMS-KSC, 10/25/12</w:t>
            </w:r>
          </w:p>
          <w:p w:rsidR="008E49BE" w:rsidRDefault="008E49B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8E49BE" w:rsidRDefault="008E49BE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A.D.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12-307 JMS-KSC</w:t>
            </w: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8E49BE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A.D.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89075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12-17610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8E49BE" w:rsidRPr="0020492F" w:rsidRDefault="005C7EE3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– Reversed, Doc. #31, 10/25/2012</w:t>
            </w:r>
            <w:r w:rsidR="0083398F" w:rsidRPr="0020492F">
              <w:rPr>
                <w:rFonts w:ascii="Arial" w:hAnsi="Arial" w:cs="Arial"/>
                <w:sz w:val="18"/>
                <w:szCs w:val="18"/>
              </w:rPr>
              <w:t>, 2012 WL 5292865</w:t>
            </w:r>
          </w:p>
          <w:p w:rsidR="00A23F22" w:rsidRPr="0020492F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20492F" w:rsidRDefault="00E825BC" w:rsidP="00C846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Suganuma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684AE5"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684AE5" w:rsidRPr="0020492F">
              <w:rPr>
                <w:rFonts w:ascii="Arial" w:hAnsi="Arial" w:cs="Arial"/>
                <w:sz w:val="18"/>
                <w:szCs w:val="18"/>
              </w:rPr>
              <w:t xml:space="preserve"> – affirmed, 8/14/2013</w:t>
            </w:r>
            <w:r w:rsidR="000A41A6" w:rsidRPr="0020492F">
              <w:rPr>
                <w:rFonts w:ascii="Arial" w:hAnsi="Arial" w:cs="Arial"/>
                <w:sz w:val="18"/>
                <w:szCs w:val="18"/>
              </w:rPr>
              <w:t>, 727 F.3d 911.</w:t>
            </w:r>
          </w:p>
          <w:p w:rsidR="0083398F" w:rsidRPr="0020492F" w:rsidRDefault="0083398F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9DF" w:rsidTr="00C84647">
        <w:tc>
          <w:tcPr>
            <w:tcW w:w="2340" w:type="dxa"/>
          </w:tcPr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DOE-SY1011-132</w:t>
            </w:r>
          </w:p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12/30/2011</w:t>
            </w:r>
          </w:p>
          <w:p w:rsidR="000D19DF" w:rsidRDefault="000D19DF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0D19DF" w:rsidRPr="000D19DF" w:rsidRDefault="000D19DF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Dale W.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12-61 SOM-KSC</w:t>
            </w:r>
          </w:p>
        </w:tc>
        <w:tc>
          <w:tcPr>
            <w:tcW w:w="2250" w:type="dxa"/>
          </w:tcPr>
          <w:p w:rsidR="000D19DF" w:rsidRDefault="000D19DF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Peck </w:t>
            </w:r>
            <w:r w:rsidR="00A24D5F" w:rsidRPr="0020492F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D5F" w:rsidRPr="0020492F">
              <w:rPr>
                <w:rFonts w:ascii="Arial" w:hAnsi="Arial" w:cs="Arial"/>
                <w:sz w:val="18"/>
                <w:szCs w:val="18"/>
              </w:rPr>
              <w:t>Affirmed, Doc. #24, 9/25/2012</w:t>
            </w:r>
            <w:r w:rsidR="00D93175">
              <w:rPr>
                <w:rFonts w:ascii="Arial" w:hAnsi="Arial" w:cs="Arial"/>
                <w:sz w:val="18"/>
                <w:szCs w:val="18"/>
              </w:rPr>
              <w:t>, 2012 WL 4472282</w:t>
            </w:r>
          </w:p>
          <w:p w:rsidR="00D93175" w:rsidRPr="0020492F" w:rsidRDefault="00D93175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EA9" w:rsidTr="00C84647">
        <w:tc>
          <w:tcPr>
            <w:tcW w:w="2340" w:type="dxa"/>
          </w:tcPr>
          <w:p w:rsidR="00085EA9" w:rsidRDefault="00085EA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DOE-SY1011-128</w:t>
            </w:r>
          </w:p>
          <w:p w:rsidR="00085EA9" w:rsidRDefault="00085EA9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8/21/2012</w:t>
            </w:r>
          </w:p>
        </w:tc>
        <w:tc>
          <w:tcPr>
            <w:tcW w:w="5490" w:type="dxa"/>
          </w:tcPr>
          <w:p w:rsidR="00085EA9" w:rsidRPr="00085EA9" w:rsidRDefault="00085EA9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S.C.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12-524 ACK-KSC</w:t>
            </w:r>
          </w:p>
        </w:tc>
        <w:tc>
          <w:tcPr>
            <w:tcW w:w="2250" w:type="dxa"/>
          </w:tcPr>
          <w:p w:rsidR="00085EA9" w:rsidRPr="0020492F" w:rsidRDefault="00085EA9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– affirmed Doc. 23 (5/16/2013)</w:t>
            </w:r>
            <w:r w:rsidR="0082672F" w:rsidRPr="0020492F">
              <w:rPr>
                <w:rFonts w:ascii="Arial" w:hAnsi="Arial" w:cs="Arial"/>
                <w:sz w:val="18"/>
                <w:szCs w:val="18"/>
              </w:rPr>
              <w:t>, 2013 WL 2156475</w:t>
            </w:r>
          </w:p>
          <w:p w:rsidR="00085EA9" w:rsidRPr="0020492F" w:rsidRDefault="00085EA9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17CC" w:rsidTr="00C84647">
        <w:tc>
          <w:tcPr>
            <w:tcW w:w="2340" w:type="dxa"/>
          </w:tcPr>
          <w:p w:rsidR="00D817CC" w:rsidRDefault="00D817C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DOE-SY1011-126</w:t>
            </w:r>
          </w:p>
          <w:p w:rsidR="007B2D53" w:rsidRDefault="007B2D53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4/9/2012</w:t>
            </w:r>
          </w:p>
          <w:p w:rsidR="00A23F22" w:rsidRDefault="00A23F22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12-240</w:t>
            </w:r>
          </w:p>
          <w:p w:rsidR="00A23F22" w:rsidRDefault="00A23F22" w:rsidP="00A23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12/11/2012</w:t>
            </w:r>
          </w:p>
          <w:p w:rsidR="00D817CC" w:rsidRDefault="00D817CC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7B2D53" w:rsidRDefault="007B2D53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F.K.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12</w:t>
            </w:r>
            <w:r w:rsidR="00F757E3">
              <w:rPr>
                <w:rFonts w:ascii="Arial" w:hAnsi="Arial" w:cs="Arial"/>
                <w:sz w:val="18"/>
                <w:szCs w:val="18"/>
              </w:rPr>
              <w:t>-240 ACK</w:t>
            </w:r>
            <w:r w:rsidR="008E49BE">
              <w:rPr>
                <w:rFonts w:ascii="Arial" w:hAnsi="Arial" w:cs="Arial"/>
                <w:sz w:val="18"/>
                <w:szCs w:val="18"/>
              </w:rPr>
              <w:t>-RLP</w:t>
            </w:r>
          </w:p>
          <w:p w:rsidR="007B2D53" w:rsidRDefault="007B2D53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7B2D53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F.K.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3550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13-15071</w:t>
            </w:r>
          </w:p>
        </w:tc>
        <w:tc>
          <w:tcPr>
            <w:tcW w:w="2250" w:type="dxa"/>
          </w:tcPr>
          <w:p w:rsidR="00D817CC" w:rsidRPr="0020492F" w:rsidRDefault="00DB65F8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affirmed, Doc. 41 (12/11/2012), pp. 1-29</w:t>
            </w:r>
          </w:p>
          <w:p w:rsidR="00A23F22" w:rsidRPr="0020492F" w:rsidRDefault="00A23F22" w:rsidP="00C84647">
            <w:pPr>
              <w:rPr>
                <w:rFonts w:ascii="Arial" w:hAnsi="Arial" w:cs="Arial"/>
                <w:sz w:val="18"/>
                <w:szCs w:val="18"/>
              </w:rPr>
            </w:pPr>
          </w:p>
          <w:p w:rsidR="00A23F22" w:rsidRPr="0020492F" w:rsidRDefault="004F2FCC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Bassett-  affirmed 11/26/2014</w:t>
            </w:r>
          </w:p>
        </w:tc>
      </w:tr>
      <w:tr w:rsidR="00BB2A3E" w:rsidTr="00C84647">
        <w:tc>
          <w:tcPr>
            <w:tcW w:w="2340" w:type="dxa"/>
            <w:shd w:val="clear" w:color="auto" w:fill="F2F2F2" w:themeFill="background1" w:themeFillShade="F2"/>
          </w:tcPr>
          <w:p w:rsidR="00BB2A3E" w:rsidRDefault="00BB2A3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636">
              <w:rPr>
                <w:rFonts w:ascii="Arial" w:hAnsi="Arial" w:cs="Arial"/>
                <w:sz w:val="18"/>
                <w:szCs w:val="18"/>
              </w:rPr>
              <w:t>DOE-SY1011-120</w:t>
            </w:r>
          </w:p>
          <w:p w:rsidR="00BB2A3E" w:rsidRDefault="00BB2A3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8/31/2011</w:t>
            </w:r>
          </w:p>
          <w:p w:rsidR="00BB2A3E" w:rsidRPr="00E07636" w:rsidRDefault="00BB2A3E" w:rsidP="00C84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BB2A3E" w:rsidRPr="000F2F93" w:rsidRDefault="00BB2A3E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DOE v. C.B. by Donna and Scott B.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Haw., Civ. No. 11-576 SOM-RLP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BB2A3E" w:rsidRPr="0020492F" w:rsidRDefault="006620BD" w:rsidP="00C84647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Siu</w:t>
            </w:r>
            <w:r w:rsidR="00E825B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35C41" w:rsidRPr="0020492F">
              <w:rPr>
                <w:rFonts w:ascii="Arial" w:hAnsi="Arial" w:cs="Arial"/>
                <w:sz w:val="18"/>
                <w:szCs w:val="18"/>
              </w:rPr>
              <w:t>Peck</w:t>
            </w:r>
            <w:r w:rsidR="00E825BC"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AD8" w:rsidRPr="0020492F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15CB" w:rsidRPr="0020492F">
              <w:rPr>
                <w:rFonts w:ascii="Arial" w:hAnsi="Arial" w:cs="Arial"/>
                <w:sz w:val="18"/>
                <w:szCs w:val="18"/>
              </w:rPr>
              <w:t>reversed, Doc. # 57, 5/1</w:t>
            </w:r>
            <w:r w:rsidR="00C00AD8" w:rsidRPr="0020492F">
              <w:rPr>
                <w:rFonts w:ascii="Arial" w:hAnsi="Arial" w:cs="Arial"/>
                <w:sz w:val="18"/>
                <w:szCs w:val="18"/>
              </w:rPr>
              <w:t>/2012</w:t>
            </w:r>
            <w:r w:rsidR="00A24D5F" w:rsidRPr="0020492F">
              <w:rPr>
                <w:rFonts w:ascii="Arial" w:hAnsi="Arial" w:cs="Arial"/>
                <w:sz w:val="18"/>
                <w:szCs w:val="18"/>
              </w:rPr>
              <w:t>, 2012 WL 1537454</w:t>
            </w:r>
          </w:p>
          <w:p w:rsidR="00717532" w:rsidRPr="0020492F" w:rsidRDefault="00717532" w:rsidP="00C84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3C74F4">
        <w:tc>
          <w:tcPr>
            <w:tcW w:w="2340" w:type="dxa"/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DOE-SY1011-105RR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8/11/2016</w:t>
            </w:r>
          </w:p>
          <w:p w:rsidR="00EE13DC" w:rsidRPr="002156A1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:rsidR="00EE13DC" w:rsidRPr="003C74F4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74F4">
              <w:rPr>
                <w:rFonts w:ascii="Arial" w:hAnsi="Arial" w:cs="Arial"/>
                <w:i/>
                <w:sz w:val="18"/>
                <w:szCs w:val="18"/>
              </w:rPr>
              <w:t xml:space="preserve">DOE v. Ria L., </w:t>
            </w:r>
            <w:r w:rsidR="00DB1A4E">
              <w:rPr>
                <w:rFonts w:ascii="Arial" w:hAnsi="Arial" w:cs="Arial"/>
                <w:sz w:val="18"/>
                <w:szCs w:val="18"/>
              </w:rPr>
              <w:t>D. Haw. Civ. No. 16-435</w:t>
            </w:r>
            <w:r w:rsidR="003E19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0EE6">
              <w:rPr>
                <w:rFonts w:ascii="Arial" w:hAnsi="Arial" w:cs="Arial"/>
                <w:sz w:val="18"/>
                <w:szCs w:val="18"/>
              </w:rPr>
              <w:t>DKW-</w:t>
            </w:r>
            <w:r w:rsidR="003E194D">
              <w:rPr>
                <w:rFonts w:ascii="Arial" w:hAnsi="Arial" w:cs="Arial"/>
                <w:sz w:val="18"/>
                <w:szCs w:val="18"/>
              </w:rPr>
              <w:t>RLP</w:t>
            </w:r>
          </w:p>
        </w:tc>
        <w:tc>
          <w:tcPr>
            <w:tcW w:w="2250" w:type="dxa"/>
            <w:shd w:val="clear" w:color="auto" w:fill="FFFFFF" w:themeFill="background1"/>
          </w:tcPr>
          <w:p w:rsidR="00EE13DC" w:rsidRDefault="00EE13DC" w:rsidP="00EE13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Siu (Dorsey) – </w:t>
            </w:r>
            <w:r w:rsidR="000D282D">
              <w:rPr>
                <w:rFonts w:ascii="Arial" w:hAnsi="Arial" w:cs="Arial"/>
                <w:b/>
                <w:sz w:val="18"/>
                <w:szCs w:val="18"/>
              </w:rPr>
              <w:t>remand to AHO</w:t>
            </w:r>
          </w:p>
          <w:p w:rsidR="00EE13DC" w:rsidRPr="003C74F4" w:rsidRDefault="00EE13DC" w:rsidP="00EE13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3DC" w:rsidTr="003C74F4">
        <w:tc>
          <w:tcPr>
            <w:tcW w:w="2340" w:type="dxa"/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DOE-SY1011-105RR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4/15/2015</w:t>
            </w:r>
          </w:p>
          <w:p w:rsidR="00EE13DC" w:rsidRPr="002156A1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:rsidR="00EE13DC" w:rsidRPr="003C74F4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74F4">
              <w:rPr>
                <w:rFonts w:ascii="Arial" w:hAnsi="Arial" w:cs="Arial"/>
                <w:i/>
                <w:sz w:val="18"/>
                <w:szCs w:val="18"/>
              </w:rPr>
              <w:t xml:space="preserve">DOE v. Ria L., </w:t>
            </w:r>
            <w:r w:rsidRPr="003C74F4">
              <w:rPr>
                <w:rFonts w:ascii="Arial" w:hAnsi="Arial" w:cs="Arial"/>
                <w:sz w:val="18"/>
                <w:szCs w:val="18"/>
              </w:rPr>
              <w:t>D. Haw. Civ. No. 15-164 DKW-BMK</w:t>
            </w:r>
          </w:p>
        </w:tc>
        <w:tc>
          <w:tcPr>
            <w:tcW w:w="2250" w:type="dxa"/>
            <w:shd w:val="clear" w:color="auto" w:fill="FFFFFF" w:themeFill="background1"/>
          </w:tcPr>
          <w:p w:rsidR="00EE13DC" w:rsidRP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Siu (Dorsey) – remanded, Doc. 27, 3/31/16</w:t>
            </w:r>
          </w:p>
          <w:p w:rsidR="00EE13DC" w:rsidRPr="003C74F4" w:rsidRDefault="00EE13DC" w:rsidP="00EE13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13DC" w:rsidTr="00F935B8">
        <w:tc>
          <w:tcPr>
            <w:tcW w:w="2340" w:type="dxa"/>
            <w:shd w:val="clear" w:color="auto" w:fill="F2F2F2" w:themeFill="background1" w:themeFillShade="F2"/>
          </w:tcPr>
          <w:p w:rsidR="00EE13DC" w:rsidRPr="002156A1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A1">
              <w:rPr>
                <w:rFonts w:ascii="Arial" w:hAnsi="Arial" w:cs="Arial"/>
                <w:sz w:val="18"/>
                <w:szCs w:val="18"/>
              </w:rPr>
              <w:lastRenderedPageBreak/>
              <w:t>DOE-SY1011-105R</w:t>
            </w:r>
          </w:p>
          <w:p w:rsidR="00EE13DC" w:rsidRPr="002156A1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6A1">
              <w:rPr>
                <w:rFonts w:ascii="Arial" w:hAnsi="Arial" w:cs="Arial"/>
                <w:sz w:val="18"/>
                <w:szCs w:val="18"/>
              </w:rPr>
              <w:t>12/27/2013</w:t>
            </w:r>
          </w:p>
          <w:p w:rsidR="00EE13DC" w:rsidRPr="002156A1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2156A1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56A1">
              <w:rPr>
                <w:rFonts w:ascii="Arial" w:hAnsi="Arial" w:cs="Arial"/>
                <w:i/>
                <w:sz w:val="18"/>
                <w:szCs w:val="18"/>
              </w:rPr>
              <w:t xml:space="preserve">DOE v. Ria L., </w:t>
            </w:r>
            <w:r w:rsidRPr="002156A1">
              <w:rPr>
                <w:rFonts w:ascii="Arial" w:hAnsi="Arial" w:cs="Arial"/>
                <w:sz w:val="18"/>
                <w:szCs w:val="18"/>
              </w:rPr>
              <w:t>D. Haw. Civ. No. 14-34 DKW-RLP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Siu (</w:t>
            </w:r>
            <w:r w:rsidRPr="0020492F">
              <w:rPr>
                <w:rFonts w:ascii="Arial" w:hAnsi="Arial" w:cs="Arial"/>
                <w:sz w:val="18"/>
                <w:szCs w:val="18"/>
              </w:rPr>
              <w:t>Dorsey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vacated and remanded, Doc. 40, 1/27/15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F935B8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DOE-SY1011-105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11/29/2011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B91287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Ria L., </w:t>
            </w:r>
            <w:r>
              <w:rPr>
                <w:rFonts w:ascii="Arial" w:hAnsi="Arial" w:cs="Arial"/>
                <w:sz w:val="18"/>
                <w:szCs w:val="18"/>
              </w:rPr>
              <w:t>D. Haw. Civ. No. 12-007 HG-KSC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Siu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0492F">
              <w:rPr>
                <w:rFonts w:ascii="Arial" w:hAnsi="Arial" w:cs="Arial"/>
                <w:sz w:val="18"/>
                <w:szCs w:val="18"/>
              </w:rPr>
              <w:t>Dorsey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vacated and remanded, Doc. 27 (7/31/2012)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9/12/2011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DOE-SY1011-103R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6/7/2013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D1856" w:rsidRDefault="00FD1856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11-612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5/31/2012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3/24/2014</w:t>
            </w:r>
          </w:p>
          <w:p w:rsidR="004E7F03" w:rsidRDefault="004E7F03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7F03" w:rsidRDefault="004E7F03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7F03" w:rsidRDefault="004E7F03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DOE-SY1011-103</w:t>
            </w:r>
          </w:p>
          <w:p w:rsidR="004E7F03" w:rsidRDefault="00EA2604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6B0E5B">
              <w:rPr>
                <w:rFonts w:ascii="Arial" w:hAnsi="Arial" w:cs="Arial"/>
                <w:sz w:val="18"/>
                <w:szCs w:val="18"/>
              </w:rPr>
              <w:t>/31/201</w:t>
            </w:r>
            <w:r w:rsidR="004E7F03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J.T.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11-612 LEK-BMK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J.T.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11-612 LEK-BMK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D1856" w:rsidRDefault="00FD1856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J.T.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60B9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14-16143</w:t>
            </w:r>
          </w:p>
          <w:p w:rsid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4E7F03" w:rsidRDefault="004E7F03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E7F03" w:rsidRP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J.T.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11-612 LEK-RLP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/Wong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B8F">
              <w:rPr>
                <w:rFonts w:ascii="Arial" w:hAnsi="Arial" w:cs="Arial"/>
                <w:sz w:val="18"/>
                <w:szCs w:val="18"/>
              </w:rPr>
              <w:t xml:space="preserve">– reversed and remanded, ECF Doc. </w:t>
            </w:r>
            <w:r w:rsidRPr="0020492F">
              <w:rPr>
                <w:rFonts w:ascii="Arial" w:hAnsi="Arial" w:cs="Arial"/>
                <w:sz w:val="18"/>
                <w:szCs w:val="18"/>
              </w:rPr>
              <w:t>27, (5/31/2012), 2012 WL 1995274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 reversed and remanded in part, ECF Doc. 87 (3/24/14), 2014 WL 1213911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7F03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B6714B" w:rsidRPr="004E7F03">
              <w:rPr>
                <w:rFonts w:ascii="Arial" w:hAnsi="Arial" w:cs="Arial"/>
                <w:sz w:val="18"/>
                <w:szCs w:val="18"/>
              </w:rPr>
              <w:t>reversed and remande</w:t>
            </w:r>
            <w:r w:rsidR="00B36FF2" w:rsidRPr="004E7F03">
              <w:rPr>
                <w:rFonts w:ascii="Arial" w:hAnsi="Arial" w:cs="Arial"/>
                <w:sz w:val="18"/>
                <w:szCs w:val="18"/>
              </w:rPr>
              <w:t>d,</w:t>
            </w:r>
            <w:r w:rsidR="00B36FF2">
              <w:rPr>
                <w:rFonts w:ascii="Arial" w:hAnsi="Arial" w:cs="Arial"/>
                <w:sz w:val="18"/>
                <w:szCs w:val="18"/>
              </w:rPr>
              <w:t xml:space="preserve"> 8/14/2017, 695 </w:t>
            </w:r>
            <w:proofErr w:type="spellStart"/>
            <w:r w:rsidR="00B36FF2">
              <w:rPr>
                <w:rFonts w:ascii="Arial" w:hAnsi="Arial" w:cs="Arial"/>
                <w:sz w:val="18"/>
                <w:szCs w:val="18"/>
              </w:rPr>
              <w:t>Fed.Appx</w:t>
            </w:r>
            <w:proofErr w:type="spellEnd"/>
            <w:r w:rsidR="00B36FF2">
              <w:rPr>
                <w:rFonts w:ascii="Arial" w:hAnsi="Arial" w:cs="Arial"/>
                <w:sz w:val="18"/>
                <w:szCs w:val="18"/>
              </w:rPr>
              <w:t>. 227</w:t>
            </w:r>
            <w:r w:rsidR="004E7F03">
              <w:rPr>
                <w:rFonts w:ascii="Arial" w:hAnsi="Arial" w:cs="Arial"/>
                <w:sz w:val="18"/>
                <w:szCs w:val="18"/>
              </w:rPr>
              <w:t xml:space="preserve"> (9</w:t>
            </w:r>
            <w:r w:rsidR="004E7F03" w:rsidRPr="004E7F0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4E7F03">
              <w:rPr>
                <w:rFonts w:ascii="Arial" w:hAnsi="Arial" w:cs="Arial"/>
                <w:sz w:val="18"/>
                <w:szCs w:val="18"/>
              </w:rPr>
              <w:t xml:space="preserve"> Cir. 2017)</w:t>
            </w:r>
          </w:p>
          <w:p w:rsid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4E7F03" w:rsidRPr="004E7F03" w:rsidRDefault="004E7F03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4E7F03">
              <w:rPr>
                <w:rFonts w:ascii="Arial" w:hAnsi="Arial" w:cs="Arial"/>
                <w:sz w:val="18"/>
                <w:szCs w:val="18"/>
              </w:rPr>
              <w:t>reversed in part</w:t>
            </w:r>
            <w:r>
              <w:rPr>
                <w:rFonts w:ascii="Arial" w:hAnsi="Arial" w:cs="Arial"/>
                <w:sz w:val="18"/>
                <w:szCs w:val="18"/>
              </w:rPr>
              <w:t>, ECF Doc. 138 (5/31/18)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DOE-SY1011-098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10/6/2011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I.T.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D. Haw. Civ. No. 11-676 LEK-KSC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/Wong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affirmed in part and vacated and remanded, Doc. #31, (9/11/2012)</w:t>
            </w:r>
            <w:r>
              <w:rPr>
                <w:rFonts w:ascii="Arial" w:hAnsi="Arial" w:cs="Arial"/>
                <w:sz w:val="18"/>
                <w:szCs w:val="18"/>
              </w:rPr>
              <w:t>, 2012 WL 3985686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9B6359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DOE-SY1011-098-R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6/5/2013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650F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I.T.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11-676 LEK-KSC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– reversed, Doc. 68, (12/17/2013), 2013 WL 6665459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DOE-SY1011-093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10/17/2011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D531DB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DOE v. M.E.</w:t>
            </w:r>
            <w:r>
              <w:rPr>
                <w:rFonts w:ascii="Arial" w:hAnsi="Arial" w:cs="Arial"/>
                <w:sz w:val="18"/>
                <w:szCs w:val="18"/>
              </w:rPr>
              <w:t>, Haw. Cir. Ct.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Murakami/Peck --Affirmed, 4/25/2012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DOE-SY1011-084/005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9/20/2011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89075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Aaron P.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11-635 ACK-RLP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Murakami (</w:t>
            </w:r>
            <w:r w:rsidRPr="0020492F">
              <w:rPr>
                <w:rFonts w:ascii="Arial" w:hAnsi="Arial" w:cs="Arial"/>
                <w:sz w:val="18"/>
                <w:szCs w:val="18"/>
              </w:rPr>
              <w:t>Fonseca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-- Affirmed, Doc.</w:t>
            </w:r>
            <w:r w:rsidR="00D64B93">
              <w:rPr>
                <w:rFonts w:ascii="Arial" w:hAnsi="Arial" w:cs="Arial"/>
                <w:sz w:val="18"/>
                <w:szCs w:val="18"/>
              </w:rPr>
              <w:t xml:space="preserve"> 100, 9/17/2012, 897 F. Supp. 2d 1004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FF5F00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DOE-SY1011-082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6/14/2011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11-441 KSC, 12/12/2011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lastRenderedPageBreak/>
              <w:t>Doug C.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Haw., Civ. No. 11-441 KSC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Doug C.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2389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12-15079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lastRenderedPageBreak/>
              <w:t>Peck</w:t>
            </w:r>
            <w:r>
              <w:rPr>
                <w:rFonts w:ascii="Arial" w:hAnsi="Arial" w:cs="Arial"/>
                <w:sz w:val="18"/>
                <w:szCs w:val="18"/>
              </w:rPr>
              <w:t>/Rome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-- Affirmed, </w:t>
            </w:r>
            <w:r w:rsidRPr="0020492F">
              <w:rPr>
                <w:rFonts w:ascii="Arial" w:hAnsi="Arial" w:cs="Arial"/>
                <w:sz w:val="18"/>
                <w:szCs w:val="18"/>
              </w:rPr>
              <w:lastRenderedPageBreak/>
              <w:t>12/12/2011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reversed, 6/13/2013</w:t>
            </w:r>
            <w:r w:rsidR="008A3378">
              <w:rPr>
                <w:rFonts w:ascii="Arial" w:hAnsi="Arial" w:cs="Arial"/>
                <w:sz w:val="18"/>
                <w:szCs w:val="18"/>
              </w:rPr>
              <w:t>, 720 F.3d 1038</w:t>
            </w:r>
          </w:p>
          <w:p w:rsidR="008A3378" w:rsidRPr="0020492F" w:rsidRDefault="008A3378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115E1F">
        <w:tc>
          <w:tcPr>
            <w:tcW w:w="2340" w:type="dxa"/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DOE-SY1011-076-R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13-29 DKW-BMK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2/24/14</w:t>
            </w:r>
          </w:p>
          <w:p w:rsidR="00E35DA8" w:rsidRDefault="00E35DA8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5DA8" w:rsidRDefault="00E35DA8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Consol. with 11-cv-523 DKW-KSC</w:t>
            </w:r>
          </w:p>
          <w:p w:rsidR="00E35DA8" w:rsidRDefault="00E35DA8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1/29/2018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J.R., </w:t>
            </w:r>
            <w:r>
              <w:rPr>
                <w:rFonts w:ascii="Arial" w:hAnsi="Arial" w:cs="Arial"/>
                <w:sz w:val="18"/>
                <w:szCs w:val="18"/>
              </w:rPr>
              <w:t>D. Haw. Civ. No. 13-29 DKW-BMK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Howard G.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D566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14-15545</w:t>
            </w:r>
          </w:p>
          <w:p w:rsidR="00E35DA8" w:rsidRDefault="00E35DA8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35DA8" w:rsidRDefault="00E35DA8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35DA8" w:rsidRDefault="00E35DA8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35DA8" w:rsidRPr="00E35DA8" w:rsidRDefault="00E35DA8" w:rsidP="00E35DA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Howard G. v. DOE, </w:t>
            </w:r>
            <w:r w:rsidRPr="0023419F">
              <w:rPr>
                <w:rFonts w:ascii="Arial" w:hAnsi="Arial" w:cs="Arial"/>
                <w:sz w:val="18"/>
                <w:szCs w:val="18"/>
              </w:rPr>
              <w:t>11-cv-523 &amp; 13-cv-29</w:t>
            </w:r>
            <w:r w:rsidR="0023419F" w:rsidRPr="0023419F">
              <w:rPr>
                <w:rFonts w:ascii="Arial" w:hAnsi="Arial" w:cs="Arial"/>
                <w:sz w:val="18"/>
                <w:szCs w:val="18"/>
              </w:rPr>
              <w:t xml:space="preserve"> DKW-KSC</w:t>
            </w:r>
          </w:p>
        </w:tc>
        <w:tc>
          <w:tcPr>
            <w:tcW w:w="2250" w:type="dxa"/>
            <w:shd w:val="clear" w:color="auto" w:fill="FFFFFF" w:themeFill="background1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Siu (</w:t>
            </w:r>
            <w:r w:rsidRPr="0020492F">
              <w:rPr>
                <w:rFonts w:ascii="Arial" w:hAnsi="Arial" w:cs="Arial"/>
                <w:sz w:val="18"/>
                <w:szCs w:val="18"/>
              </w:rPr>
              <w:t>Peck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reversed, Doc. 28, 2/24/</w:t>
            </w:r>
            <w:r w:rsidR="00B04E75">
              <w:rPr>
                <w:rFonts w:ascii="Arial" w:hAnsi="Arial" w:cs="Arial"/>
                <w:sz w:val="18"/>
                <w:szCs w:val="18"/>
              </w:rPr>
              <w:t>20</w:t>
            </w:r>
            <w:r w:rsidRPr="0020492F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Hamman (Peck) </w:t>
            </w:r>
            <w:r w:rsidR="00C33508">
              <w:rPr>
                <w:rFonts w:ascii="Arial" w:hAnsi="Arial" w:cs="Arial"/>
                <w:sz w:val="18"/>
                <w:szCs w:val="18"/>
              </w:rPr>
              <w:t>–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4E75">
              <w:rPr>
                <w:rFonts w:ascii="Arial" w:hAnsi="Arial" w:cs="Arial"/>
                <w:sz w:val="18"/>
                <w:szCs w:val="18"/>
              </w:rPr>
              <w:t>reversed</w:t>
            </w:r>
            <w:r w:rsidR="00C33508" w:rsidRPr="00B04E75">
              <w:rPr>
                <w:rFonts w:ascii="Arial" w:hAnsi="Arial" w:cs="Arial"/>
                <w:sz w:val="18"/>
                <w:szCs w:val="18"/>
              </w:rPr>
              <w:t xml:space="preserve"> and remanded, 11/3/2016</w:t>
            </w:r>
          </w:p>
          <w:p w:rsidR="00E35DA8" w:rsidRDefault="00E35DA8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35DA8" w:rsidRPr="00E35DA8" w:rsidRDefault="00E35DA8" w:rsidP="00E35DA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35DA8">
              <w:rPr>
                <w:rFonts w:ascii="Arial" w:hAnsi="Arial" w:cs="Arial"/>
                <w:sz w:val="18"/>
                <w:szCs w:val="18"/>
              </w:rPr>
              <w:t xml:space="preserve">Robert C. Thurston, </w:t>
            </w:r>
            <w:r w:rsidRPr="00E35DA8">
              <w:rPr>
                <w:rFonts w:ascii="Arial" w:hAnsi="Arial" w:cs="Arial"/>
                <w:i/>
                <w:sz w:val="18"/>
                <w:szCs w:val="18"/>
              </w:rPr>
              <w:t xml:space="preserve">pro </w:t>
            </w:r>
            <w:proofErr w:type="spellStart"/>
            <w:r w:rsidRPr="00E35DA8">
              <w:rPr>
                <w:rFonts w:ascii="Arial" w:hAnsi="Arial" w:cs="Arial"/>
                <w:i/>
                <w:sz w:val="18"/>
                <w:szCs w:val="18"/>
              </w:rPr>
              <w:t>haec</w:t>
            </w:r>
            <w:proofErr w:type="spellEnd"/>
            <w:r w:rsidRPr="00E35DA8">
              <w:rPr>
                <w:rFonts w:ascii="Arial" w:hAnsi="Arial" w:cs="Arial"/>
                <w:i/>
                <w:sz w:val="18"/>
                <w:szCs w:val="18"/>
              </w:rPr>
              <w:t xml:space="preserve"> vice </w:t>
            </w:r>
            <w:r w:rsidRPr="00E35DA8">
              <w:rPr>
                <w:rFonts w:ascii="Arial" w:hAnsi="Arial" w:cs="Arial"/>
                <w:sz w:val="18"/>
                <w:szCs w:val="18"/>
              </w:rPr>
              <w:t>for student)</w:t>
            </w:r>
            <w:r w:rsidRPr="00E35DA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35DA8">
              <w:rPr>
                <w:rFonts w:ascii="Arial" w:hAnsi="Arial" w:cs="Arial"/>
                <w:sz w:val="18"/>
                <w:szCs w:val="18"/>
              </w:rPr>
              <w:t>ECF Doc. 89 (1/29/18)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AHO affirmed.</w:t>
            </w:r>
          </w:p>
          <w:p w:rsidR="00E35DA8" w:rsidRPr="00C33508" w:rsidRDefault="00E35DA8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DOE-SY1011-076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8/3/2011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H.</w:t>
            </w: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 G.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</w:t>
            </w: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11-523 SOM</w:t>
            </w:r>
            <w:r w:rsidRPr="000F2F93">
              <w:rPr>
                <w:rFonts w:ascii="Arial" w:hAnsi="Arial" w:cs="Arial"/>
                <w:sz w:val="18"/>
                <w:szCs w:val="18"/>
              </w:rPr>
              <w:t>-BMK</w:t>
            </w:r>
            <w:r>
              <w:rPr>
                <w:rFonts w:ascii="Arial" w:hAnsi="Arial" w:cs="Arial"/>
                <w:sz w:val="18"/>
                <w:szCs w:val="18"/>
              </w:rPr>
              <w:t xml:space="preserve"> (consol. 13-29 DKW-BMK)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vacated and remanded in part (6/29/2012)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DOE-SY1011-046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5/31/2010</w:t>
            </w:r>
          </w:p>
        </w:tc>
        <w:tc>
          <w:tcPr>
            <w:tcW w:w="5490" w:type="dxa"/>
          </w:tcPr>
          <w:p w:rsidR="00EE13DC" w:rsidRPr="00673265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Scot S. (Lea) v. DOE,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D.Haw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Civ. No. 11-373-DAE-KSC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Doc. # 22, 1/9/2012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DOE-SY1011-037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1/21/2011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2F93">
              <w:rPr>
                <w:rFonts w:ascii="Arial" w:hAnsi="Arial" w:cs="Arial"/>
                <w:i/>
                <w:sz w:val="18"/>
                <w:szCs w:val="18"/>
              </w:rPr>
              <w:t>Nalu</w:t>
            </w:r>
            <w:proofErr w:type="spellEnd"/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 Y.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11-67 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– Reversed and remanded, 3/9/2012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DOE-SY1011-036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1/21/2011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D.R.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11-116 ACK-KSC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-- Affirmed, 10/21/11, 827 F. Supp. 2d 1161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DOE-SY1011-035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3/10/2011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D.S-S.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11-239 BMK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Doc. # 31, 4/30/2012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DOE-SY1011-031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11/11/2010</w:t>
            </w:r>
          </w:p>
          <w:p w:rsidR="00EE13DC" w:rsidRPr="00E07636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L.I. v. DOE, </w:t>
            </w:r>
            <w:r w:rsidRPr="000F2F93">
              <w:rPr>
                <w:rFonts w:ascii="Arial" w:hAnsi="Arial" w:cs="Arial"/>
                <w:sz w:val="18"/>
                <w:szCs w:val="18"/>
              </w:rPr>
              <w:t>D. Haw. Civ. No. 10-731 SOM-BMK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11/30/2011, 2011 WL 6002623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DOE-SY1011-029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2/7/2011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D.S. v. SOH, </w:t>
            </w:r>
            <w:r>
              <w:rPr>
                <w:rFonts w:ascii="Arial" w:hAnsi="Arial" w:cs="Arial"/>
                <w:sz w:val="18"/>
                <w:szCs w:val="18"/>
              </w:rPr>
              <w:t>D. Haw. Civ. No. 11-161 LEK-KSC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12/27/2011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DOE-SY1011-028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12/15/2010</w:t>
            </w:r>
          </w:p>
        </w:tc>
        <w:tc>
          <w:tcPr>
            <w:tcW w:w="5490" w:type="dxa"/>
          </w:tcPr>
          <w:p w:rsidR="00EE13DC" w:rsidRPr="00335E5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Danny K.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11-25 ACK-KSC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Dorsey – Affirmed 9/27/2011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DOE-SY1011-024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7/5/2010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lastRenderedPageBreak/>
              <w:t>Carrie I.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11-464 JMS-RLP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Levin – Reversed, Doc. </w:t>
            </w:r>
            <w:r w:rsidRPr="0020492F">
              <w:rPr>
                <w:rFonts w:ascii="Arial" w:hAnsi="Arial" w:cs="Arial"/>
                <w:sz w:val="18"/>
                <w:szCs w:val="18"/>
              </w:rPr>
              <w:lastRenderedPageBreak/>
              <w:t>#27 (5/31/12), 869 F.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Supp.2d 1225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single" w:sz="4" w:space="0" w:color="auto"/>
            </w:tcBorders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DOE-SY1011-020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1/24/2011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11-121 SOM, 12/1/2011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M.N. v. DOE, </w:t>
            </w:r>
            <w:r w:rsidRPr="000F2F93">
              <w:rPr>
                <w:rFonts w:ascii="Arial" w:hAnsi="Arial" w:cs="Arial"/>
                <w:sz w:val="18"/>
                <w:szCs w:val="18"/>
              </w:rPr>
              <w:t>D. Haw. Civ. No. 11-121 SOM-BMK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Masako Nakamura ex rel. A.B.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11-18037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12/1/2011, 2011 WL 6020861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Adams/</w:t>
            </w:r>
            <w:r w:rsidRPr="0020492F">
              <w:rPr>
                <w:rFonts w:ascii="Arial" w:hAnsi="Arial" w:cs="Arial"/>
                <w:sz w:val="18"/>
                <w:szCs w:val="18"/>
              </w:rPr>
              <w:t>Peck)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affirmed, 2/19/2013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DOE-SY1011-014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G.A. v. DOE, </w:t>
            </w:r>
            <w:r w:rsidRPr="000F2F93">
              <w:rPr>
                <w:rFonts w:ascii="Arial" w:hAnsi="Arial" w:cs="Arial"/>
                <w:sz w:val="18"/>
                <w:szCs w:val="18"/>
              </w:rPr>
              <w:t>D. Haw. Civ. No. 10-730 LEK-BMK –</w:t>
            </w:r>
            <w:r w:rsidRPr="000F2F9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2F93">
              <w:rPr>
                <w:rFonts w:ascii="Arial" w:hAnsi="Arial" w:cs="Arial"/>
                <w:sz w:val="18"/>
                <w:szCs w:val="18"/>
              </w:rPr>
              <w:t>Aug. 31, 2011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8/31/2011</w:t>
            </w:r>
          </w:p>
        </w:tc>
      </w:tr>
      <w:tr w:rsidR="00EE13DC" w:rsidTr="00C84647"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top w:val="single" w:sz="4" w:space="0" w:color="auto"/>
            </w:tcBorders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DOE-SY0910-145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10/25/2010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</w:tcPr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B.P.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10-643 DAE-KSC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Benavidez -- Dismissed as moot, 4/8/2011</w:t>
            </w:r>
          </w:p>
        </w:tc>
      </w:tr>
      <w:tr w:rsidR="00EE13DC" w:rsidTr="00526802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DOE-SY0910-144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10/26/2010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10-641 LEK, 4/30/2012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R.T.D.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10-641 LEK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0F2F93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R.T.D. v. DOE</w:t>
            </w:r>
            <w:r>
              <w:rPr>
                <w:rFonts w:ascii="Arial" w:hAnsi="Arial" w:cs="Arial"/>
                <w:sz w:val="18"/>
                <w:szCs w:val="18"/>
              </w:rPr>
              <w:t>, 9</w:t>
            </w:r>
            <w:r w:rsidRPr="00D5226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12-16191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Patricio – Affirmed, Doc. # 38, 4/30/2012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Patricio/Alston – reversed (8/28/2013), 2013 WL 4532501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DOE-SY0910-143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10/25/2010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DB451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R.P-K.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10-644 LEK-KSC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Reversed in part and remanded, 8/1/11, 2011 WL 3290593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DOE-SY0910-141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DB451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Justin R. v.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Matayoshi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D. Haw. Civ. No. 10-657 LEK-RLP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Vasey -- Reversed in part and remanded, 6/17/2011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DOE-SY0910-126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7/6/2010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DB451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Aileen Y.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10-454 ACK-RLP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-- Reversed and remanded, 6/6/2011, 2011 WL 2223659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DOE-SY0910-124 &amp; DOE-SY1011-15</w:t>
            </w:r>
          </w:p>
        </w:tc>
        <w:tc>
          <w:tcPr>
            <w:tcW w:w="5490" w:type="dxa"/>
            <w:shd w:val="clear" w:color="auto" w:fill="FFFFFF" w:themeFill="background1"/>
          </w:tcPr>
          <w:p w:rsidR="00EE13DC" w:rsidRPr="00901578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01578">
              <w:rPr>
                <w:rFonts w:ascii="Arial" w:eastAsia="Arial" w:hAnsi="Arial" w:cs="Arial"/>
                <w:i/>
                <w:sz w:val="18"/>
                <w:szCs w:val="18"/>
              </w:rPr>
              <w:t xml:space="preserve">DOE v. M.F., </w:t>
            </w:r>
            <w:r w:rsidRPr="00901578">
              <w:rPr>
                <w:rFonts w:ascii="Arial" w:eastAsia="Arial" w:hAnsi="Arial" w:cs="Arial"/>
                <w:sz w:val="18"/>
                <w:szCs w:val="18"/>
              </w:rPr>
              <w:t>D. Haw. Civ. No. 11-47 JMS-BMK</w:t>
            </w:r>
          </w:p>
        </w:tc>
        <w:tc>
          <w:tcPr>
            <w:tcW w:w="2250" w:type="dxa"/>
            <w:shd w:val="clear" w:color="auto" w:fill="FFFFFF" w:themeFill="background1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– affirmed and remanded, Doc. 53, 12/29/2011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DOE-SY0910-123 &amp;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 123A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9F387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T.G., </w:t>
            </w:r>
            <w:r>
              <w:rPr>
                <w:rFonts w:ascii="Arial" w:hAnsi="Arial" w:cs="Arial"/>
                <w:sz w:val="18"/>
                <w:szCs w:val="18"/>
              </w:rPr>
              <w:t>D. Haw. 10-362 LEK-RLP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-- Affirmed in part, reversed and remanded in part, 2/28/2011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DOE-SY0910-114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8/10/2010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9F387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S.M.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10-524 ACK-BMK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4/20/2011, 2011 WL 1527068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DOE-SY0910-106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4/1/2011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9F387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M.D.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11-289 ACK-RLP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3/29/12 Doc. # 23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DOE-SY0910-104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11/12/2010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9F387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Hailey M. v.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Matayoshi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D. Haw. Civ. No. 10-733 LEK-BMK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Vasey -- Affirmed, 9/7/2011, 2011 WL 3957206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DOE-SY0910-102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4/28/2011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Scot S.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(Scot Jr.)</w:t>
            </w:r>
            <w:r w:rsidRPr="000F2F93">
              <w:rPr>
                <w:rFonts w:ascii="Arial" w:hAnsi="Arial" w:cs="Arial"/>
                <w:i/>
                <w:sz w:val="18"/>
                <w:szCs w:val="18"/>
              </w:rPr>
              <w:t xml:space="preserve"> v. DOE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11-347 ACK-RLP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Doc. #33, 2/27/2012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DOE-SY0910-101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5/31/2010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9F387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James M.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10-369 LEK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Varady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Affirmed, 2/25/2011, 2011 WL 1750718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DOE-SY0910-087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6/9/2010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10-381 SOM-BMK, 5/9/2011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Haw. Civ. No. 10-381 SOM-BMK, 4/12/2012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10-381 SOM-BMK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F46B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11-16439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64431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(stay put order) 9</w:t>
            </w:r>
            <w:r w:rsidRPr="002C6D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12-16149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Bassett -- Vacated in part and remanded, 5/9/2011 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Dismissed for lack of jurisdiction, 9/13/2011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Siu (</w:t>
            </w:r>
            <w:r w:rsidRPr="0020492F">
              <w:rPr>
                <w:rFonts w:ascii="Arial" w:hAnsi="Arial" w:cs="Arial"/>
                <w:sz w:val="18"/>
                <w:szCs w:val="18"/>
              </w:rPr>
              <w:t>Bassett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affirmed, 506 F. </w:t>
            </w: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App’x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>. 613 (1/28/2013)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DA7BE5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DOE-SY0910-087-R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6/1/2012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12-342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6/12/2013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10-381 &amp; 12-342 SOM-BMK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DA7BE5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DA7BE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13-16434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spacing w:line="239" w:lineRule="auto"/>
              <w:ind w:right="289"/>
              <w:rPr>
                <w:rFonts w:ascii="Arial" w:eastAsia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</w:t>
            </w:r>
            <w:proofErr w:type="gramStart"/>
            <w:r w:rsidRPr="0020492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492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0492F">
              <w:rPr>
                <w:rFonts w:ascii="Arial" w:eastAsia="Arial" w:hAnsi="Arial" w:cs="Arial"/>
                <w:sz w:val="18"/>
                <w:szCs w:val="18"/>
              </w:rPr>
              <w:t>Doc</w:t>
            </w:r>
            <w:proofErr w:type="gramEnd"/>
            <w:r w:rsidRPr="0020492F">
              <w:rPr>
                <w:rFonts w:ascii="Arial" w:eastAsia="Arial" w:hAnsi="Arial" w:cs="Arial"/>
                <w:sz w:val="18"/>
                <w:szCs w:val="18"/>
              </w:rPr>
              <w:t>. 101 (6/12/2013).</w:t>
            </w:r>
          </w:p>
          <w:p w:rsidR="00EE13DC" w:rsidRPr="0020492F" w:rsidRDefault="00EE13DC" w:rsidP="00EE13DC">
            <w:pPr>
              <w:spacing w:line="239" w:lineRule="auto"/>
              <w:ind w:right="289"/>
              <w:rPr>
                <w:rFonts w:ascii="Arial" w:eastAsia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spacing w:line="239" w:lineRule="auto"/>
              <w:ind w:right="289"/>
              <w:rPr>
                <w:rFonts w:ascii="Arial" w:eastAsia="Arial" w:hAnsi="Arial" w:cs="Arial"/>
                <w:sz w:val="18"/>
                <w:szCs w:val="18"/>
              </w:rPr>
            </w:pPr>
            <w:r w:rsidRPr="0020492F">
              <w:rPr>
                <w:rFonts w:ascii="Arial" w:eastAsia="Arial" w:hAnsi="Arial" w:cs="Arial"/>
                <w:sz w:val="18"/>
                <w:szCs w:val="18"/>
              </w:rPr>
              <w:t>Bassett – reversed and remanded in part, 7/23/2014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DOE-SY0910-069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1/6/2011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F2F93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2F93">
              <w:rPr>
                <w:rFonts w:ascii="Arial" w:hAnsi="Arial" w:cs="Arial"/>
                <w:i/>
                <w:sz w:val="18"/>
                <w:szCs w:val="18"/>
              </w:rPr>
              <w:t>DOE v. A.U.</w:t>
            </w:r>
            <w:r w:rsidRPr="000F2F93">
              <w:rPr>
                <w:rFonts w:ascii="Arial" w:hAnsi="Arial" w:cs="Arial"/>
                <w:sz w:val="18"/>
                <w:szCs w:val="18"/>
              </w:rPr>
              <w:t>, D. Haw. Civ. No. 11-85 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Murakami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0492F">
              <w:rPr>
                <w:rFonts w:ascii="Arial" w:hAnsi="Arial" w:cs="Arial"/>
                <w:sz w:val="18"/>
                <w:szCs w:val="18"/>
              </w:rPr>
              <w:t>Dorsey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Reversed and remanded, Doc. # 31, 1/25/2012, 2011 WL 7102571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auto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DOE-SY0910-069-R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7/11/2012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auto"/>
          </w:tcPr>
          <w:p w:rsidR="00EE13DC" w:rsidRPr="00516915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Alex U.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12-458 DKW-RLP</w:t>
            </w:r>
          </w:p>
        </w:tc>
        <w:tc>
          <w:tcPr>
            <w:tcW w:w="2250" w:type="dxa"/>
            <w:shd w:val="clear" w:color="auto" w:fill="auto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Dorsey – affirmed, Doc. #28, 11/22/2013, 2013 WL 6244519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DOE-SY0910-067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4/20/2010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F8490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DOE v. N.D., </w:t>
            </w:r>
            <w:r>
              <w:rPr>
                <w:rFonts w:ascii="Arial" w:hAnsi="Arial" w:cs="Arial"/>
                <w:sz w:val="18"/>
                <w:szCs w:val="18"/>
              </w:rPr>
              <w:t xml:space="preserve">D. Haw. Civ. No. 10-297 AWT-BMK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Murakami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20492F">
              <w:rPr>
                <w:rFonts w:ascii="Arial" w:hAnsi="Arial" w:cs="Arial"/>
                <w:sz w:val="18"/>
                <w:szCs w:val="18"/>
              </w:rPr>
              <w:t>Levin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--  </w:t>
            </w:r>
            <w:r w:rsidRPr="0020492F">
              <w:rPr>
                <w:rFonts w:ascii="Arial" w:hAnsi="Arial" w:cs="Arial"/>
                <w:sz w:val="18"/>
                <w:szCs w:val="18"/>
              </w:rPr>
              <w:lastRenderedPageBreak/>
              <w:t>Reversed and remanded, Doc. #46 (12/16/2011), 2011 WL 7102570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E13DC" w:rsidTr="00F96CF6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DOE-SY0910-067-R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7/11/2012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F8490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Noah D.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12-459 DKW-RLP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– Reversed and remanded, Doc. 34 (8/20/2013), 2013 WL 4482495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DOE-SY0910-066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3/4/2010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64431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 M.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10-195 DAE-LEK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-- Vacated and remanded to DOE, 1/24/2011, 762 F.Supp.2d 1235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DOE-SY0910-054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2/24/2010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10-174 SOM-RLP, 3/31/2011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`</w:t>
            </w:r>
          </w:p>
        </w:tc>
        <w:tc>
          <w:tcPr>
            <w:tcW w:w="5490" w:type="dxa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A.R.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10-174 SOM-RLP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64431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A.R. v. DOE</w:t>
            </w:r>
            <w:r>
              <w:rPr>
                <w:rFonts w:ascii="Arial" w:hAnsi="Arial" w:cs="Arial"/>
                <w:sz w:val="18"/>
                <w:szCs w:val="18"/>
              </w:rPr>
              <w:t>, 9</w:t>
            </w:r>
            <w:r w:rsidRPr="0082490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11-16118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3/31/2011,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2011 WL 1230403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Bassett/Peck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appeal dismissed by stipulation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DOE-SY0910-022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5/6/2010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10-317 DAE-LEK, 12/22/2010</w:t>
            </w:r>
          </w:p>
        </w:tc>
        <w:tc>
          <w:tcPr>
            <w:tcW w:w="5490" w:type="dxa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C.B.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10-317 DAE-LEK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64431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C.B. v. DOE</w:t>
            </w:r>
            <w:r>
              <w:rPr>
                <w:rFonts w:ascii="Arial" w:hAnsi="Arial" w:cs="Arial"/>
                <w:sz w:val="18"/>
                <w:szCs w:val="18"/>
              </w:rPr>
              <w:t>, 9</w:t>
            </w:r>
            <w:r w:rsidRPr="0025566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11-15204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Affirmed, 12/22/2010, 2010 WL 5389785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Dismissed as moot, 7/11/2011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DOE-SY0910-017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12/28/2009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E13DC" w:rsidRPr="0025566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D.S.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10-53 BMK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-- Affirmed in part and reversed and remanded, 4/2/2011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DOE-SY0910-014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9/3/2010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10-574 LEK-KSC, 10/31/11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Aaron P.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10-574 LEK-KSC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C02C74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Aaron P.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02C74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11-17861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Sunderland/Fonseca</w:t>
            </w:r>
            <w:r w:rsidRPr="0020492F">
              <w:rPr>
                <w:rFonts w:ascii="Arial" w:hAnsi="Arial" w:cs="Arial"/>
                <w:sz w:val="18"/>
                <w:szCs w:val="18"/>
              </w:rPr>
              <w:t xml:space="preserve"> – affirmed, Doc. #53, 10/31/11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Sunderland/Fonseca</w:t>
            </w:r>
            <w:r w:rsidRPr="0020492F">
              <w:rPr>
                <w:rFonts w:ascii="Arial" w:hAnsi="Arial" w:cs="Arial"/>
                <w:sz w:val="18"/>
                <w:szCs w:val="18"/>
              </w:rPr>
              <w:t>—dismissed for lack of jurisdiction, 11/14/2012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DOE-SY0910-070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Pr="008619FD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19FD">
              <w:rPr>
                <w:rFonts w:ascii="Arial" w:eastAsia="Arial" w:hAnsi="Arial" w:cs="Arial"/>
                <w:i/>
                <w:sz w:val="18"/>
                <w:szCs w:val="18"/>
              </w:rPr>
              <w:t xml:space="preserve">DOE v. C.J., </w:t>
            </w:r>
            <w:r w:rsidRPr="008619FD">
              <w:rPr>
                <w:rFonts w:ascii="Arial" w:eastAsia="Arial" w:hAnsi="Arial" w:cs="Arial"/>
                <w:sz w:val="18"/>
                <w:szCs w:val="18"/>
              </w:rPr>
              <w:t>D. Haw. Civ. No. 10-257 AWT-BMK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13DC" w:rsidRPr="0020492F" w:rsidRDefault="00EE13DC" w:rsidP="00EE13DC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eastAsia="Arial" w:hAnsi="Arial" w:cs="Arial"/>
                <w:sz w:val="18"/>
                <w:szCs w:val="18"/>
              </w:rPr>
              <w:t>Varady</w:t>
            </w:r>
            <w:proofErr w:type="spellEnd"/>
            <w:r w:rsidRPr="0020492F">
              <w:rPr>
                <w:rFonts w:ascii="Arial" w:eastAsia="Arial" w:hAnsi="Arial" w:cs="Arial"/>
                <w:sz w:val="18"/>
                <w:szCs w:val="18"/>
              </w:rPr>
              <w:t xml:space="preserve"> -- Reversed and remanded, Doc. 53, 11/29/2011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nil"/>
            </w:tcBorders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DOE-SY0910-001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12/11/2009</w:t>
            </w:r>
          </w:p>
        </w:tc>
        <w:tc>
          <w:tcPr>
            <w:tcW w:w="5490" w:type="dxa"/>
            <w:tcBorders>
              <w:bottom w:val="nil"/>
            </w:tcBorders>
            <w:shd w:val="clear" w:color="auto" w:fill="F2F2F2" w:themeFill="background1" w:themeFillShade="F2"/>
          </w:tcPr>
          <w:p w:rsidR="00EE13DC" w:rsidRPr="00D927BA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J.S.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10-22 DAE-LEK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 xml:space="preserve">Benavidez -- Affirmed in part and reversed and </w:t>
            </w:r>
            <w:r w:rsidRPr="0020492F">
              <w:rPr>
                <w:rFonts w:ascii="Arial" w:hAnsi="Arial" w:cs="Arial"/>
                <w:sz w:val="18"/>
                <w:szCs w:val="18"/>
              </w:rPr>
              <w:lastRenderedPageBreak/>
              <w:t>remanded, 8/19/2010, 2010 WL 3384911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bottom w:val="nil"/>
            </w:tcBorders>
            <w:shd w:val="clear" w:color="auto" w:fill="BFBFBF" w:themeFill="background1" w:themeFillShade="BF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bottom w:val="nil"/>
            </w:tcBorders>
            <w:shd w:val="clear" w:color="auto" w:fill="BFBFBF" w:themeFill="background1" w:themeFillShade="BF"/>
          </w:tcPr>
          <w:p w:rsidR="00EE13DC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tcBorders>
              <w:bottom w:val="nil"/>
            </w:tcBorders>
            <w:shd w:val="clear" w:color="auto" w:fill="BFBFBF" w:themeFill="background1" w:themeFillShade="BF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tcBorders>
              <w:top w:val="nil"/>
            </w:tcBorders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DOE-SY0809-100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7/22/2009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</w:tcBorders>
          </w:tcPr>
          <w:p w:rsidR="00EE13DC" w:rsidRPr="00D927BA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C.P. v. DOE, </w:t>
            </w:r>
            <w:r>
              <w:rPr>
                <w:rFonts w:ascii="Arial" w:hAnsi="Arial" w:cs="Arial"/>
                <w:sz w:val="18"/>
                <w:szCs w:val="18"/>
              </w:rPr>
              <w:t xml:space="preserve">D. Haw. Civ. No. </w:t>
            </w:r>
          </w:p>
        </w:tc>
        <w:tc>
          <w:tcPr>
            <w:tcW w:w="2250" w:type="dxa"/>
            <w:tcBorders>
              <w:top w:val="nil"/>
            </w:tcBorders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5/17/2010, 2010 WL 1962922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DOE-SY0809-068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6/22/2009</w:t>
            </w:r>
          </w:p>
        </w:tc>
        <w:tc>
          <w:tcPr>
            <w:tcW w:w="5490" w:type="dxa"/>
          </w:tcPr>
          <w:p w:rsidR="00EE13DC" w:rsidRPr="00335E56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N.S.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09-343 SOM-KSC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– Affirmed, 6/9/2010, 2010 WL 23486464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DOE-SY0809-059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4/30/2009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D927BA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R.Y. v. DOE, </w:t>
            </w:r>
            <w:r>
              <w:rPr>
                <w:rFonts w:ascii="Arial" w:hAnsi="Arial" w:cs="Arial"/>
                <w:sz w:val="18"/>
                <w:szCs w:val="18"/>
              </w:rPr>
              <w:t>D. Haw., Civ. No. 09-242-JMS-BMK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 in part and remanded, 2/17/2010, 2010 WL 558552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DOE-SY0809-057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9/22/2009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D927BA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Tracy N. v. DOE, </w:t>
            </w:r>
            <w:r>
              <w:rPr>
                <w:rFonts w:ascii="Arial" w:hAnsi="Arial" w:cs="Arial"/>
                <w:sz w:val="18"/>
                <w:szCs w:val="18"/>
              </w:rPr>
              <w:t>715 F. Supp.2d 1093 (D. Haw. 2010)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Fonseca -- Affirmed</w:t>
            </w: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DOE-SY0809-056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1/30/2009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D927BA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Shaun M. v.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Hamamoto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2009 WL 3415308 (D. Haw. 2009)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Vasey -- Reversed and remanded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DOE-SY0809-054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4/20/2009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09-205 SPK-KSC, 4/29/2010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C.M.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09-205 SPK-KSC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12193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C.M.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2193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10-16240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-- Affirmed, 4/29/2010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Affirmed, 3/1/2012, 476 Fed. Appx. 674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DOE-SY0809-036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3/20/2009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121932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Dan M.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09-183 DAE-LEK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Peck -- Affirmed, 12/18/2009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DOE-SY0809-034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4/6/2009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2208CB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Julie L. and Michael L., </w:t>
            </w:r>
            <w:r>
              <w:rPr>
                <w:rFonts w:ascii="Arial" w:hAnsi="Arial" w:cs="Arial"/>
                <w:sz w:val="18"/>
                <w:szCs w:val="18"/>
              </w:rPr>
              <w:t>Haw. 1</w:t>
            </w:r>
            <w:r w:rsidRPr="002208CB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Ct., Civ. No. 09-1-1066 EEH 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Murakami -- Affirmed, 11/2/2009</w:t>
            </w: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DOE-SY0809-029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4/3/2009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Haw., Civ. No. 09-197 HG, 1/29/2009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K.D. v. DOE, </w:t>
            </w:r>
            <w:r>
              <w:rPr>
                <w:rFonts w:ascii="Arial" w:hAnsi="Arial" w:cs="Arial"/>
                <w:sz w:val="18"/>
                <w:szCs w:val="18"/>
              </w:rPr>
              <w:t>D. Haw., Civ. No. 09-197 HG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208CB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K.D. v. DOE,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2208C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10-15454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-- Affirmed, 1/29/2010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-- Affirmed, 12/27/2011, 665 F.3d 1110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DOE-SY0809-001-R2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10/30/2012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</w:tcPr>
          <w:p w:rsidR="00EE13DC" w:rsidRPr="00901578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01578">
              <w:rPr>
                <w:rFonts w:ascii="Arial" w:hAnsi="Arial" w:cs="Arial"/>
                <w:i/>
                <w:sz w:val="18"/>
                <w:szCs w:val="18"/>
              </w:rPr>
              <w:t xml:space="preserve">B.T. v. DOE, </w:t>
            </w:r>
            <w:r w:rsidRPr="00901578">
              <w:rPr>
                <w:rFonts w:ascii="Arial" w:hAnsi="Arial" w:cs="Arial"/>
                <w:sz w:val="18"/>
                <w:szCs w:val="18"/>
              </w:rPr>
              <w:t xml:space="preserve">D. Haw. </w:t>
            </w:r>
            <w:r>
              <w:rPr>
                <w:rFonts w:ascii="Arial" w:hAnsi="Arial" w:cs="Arial"/>
                <w:sz w:val="18"/>
                <w:szCs w:val="18"/>
              </w:rPr>
              <w:t>Civ. No. 12-642 SOM-KSC</w:t>
            </w:r>
          </w:p>
        </w:tc>
        <w:tc>
          <w:tcPr>
            <w:tcW w:w="2250" w:type="dxa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Bassett-settled 9/4/2013</w:t>
            </w: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DOE-SY0809-001 &amp;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DOE-SY0708-083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(consolidated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C052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B.T.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10-456 SOM-RLP, 2011 WL 1833206, 111 LRP 33910 (compensatory education)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Reversed in part and remanded, 5/11/2011, 2011 WL 1833206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DOE-SY0809-001 &amp;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DOE-SY0708-083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(consolidated)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C052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B.T. v. DOE</w:t>
            </w:r>
            <w:r>
              <w:rPr>
                <w:rFonts w:ascii="Arial" w:hAnsi="Arial" w:cs="Arial"/>
                <w:sz w:val="18"/>
                <w:szCs w:val="18"/>
              </w:rPr>
              <w:t>, D. Haw. Civ. No. 08-356 DAE-BMK, 09-0059, DAE- BMK, 676 F.Supp.2d 982 (age eligibility)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92F">
              <w:rPr>
                <w:rFonts w:ascii="Arial" w:hAnsi="Arial" w:cs="Arial"/>
                <w:sz w:val="18"/>
                <w:szCs w:val="18"/>
              </w:rPr>
              <w:t>Dellera</w:t>
            </w:r>
            <w:proofErr w:type="spellEnd"/>
            <w:r w:rsidRPr="0020492F">
              <w:rPr>
                <w:rFonts w:ascii="Arial" w:hAnsi="Arial" w:cs="Arial"/>
                <w:sz w:val="18"/>
                <w:szCs w:val="18"/>
              </w:rPr>
              <w:t xml:space="preserve"> -- Reversed and remanded, 12/17/2009, 676 F.Supp.2d 982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BFBFBF" w:themeFill="background1" w:themeFillShade="BF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EE13DC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DOE-SY0708-004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6/6/2008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8A550B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Laddie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C. v. DOE, </w:t>
            </w:r>
            <w:r>
              <w:rPr>
                <w:rFonts w:ascii="Arial" w:hAnsi="Arial" w:cs="Arial"/>
                <w:sz w:val="18"/>
                <w:szCs w:val="18"/>
              </w:rPr>
              <w:t>D. Haw. 2009 WL 855966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Levin -- Reversed and remanded, 3/28/2009</w:t>
            </w:r>
          </w:p>
        </w:tc>
      </w:tr>
      <w:tr w:rsidR="00EE13DC" w:rsidTr="00C84647">
        <w:tc>
          <w:tcPr>
            <w:tcW w:w="2340" w:type="dxa"/>
            <w:shd w:val="clear" w:color="auto" w:fill="FFFFFF" w:themeFill="background1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DOE-SY0708-054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10/3/2008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08-491 DAE, 10/21/2009`</w:t>
            </w:r>
          </w:p>
        </w:tc>
        <w:tc>
          <w:tcPr>
            <w:tcW w:w="5490" w:type="dxa"/>
            <w:shd w:val="clear" w:color="auto" w:fill="FFFFFF" w:themeFill="background1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DOE, </w:t>
            </w:r>
            <w:r>
              <w:rPr>
                <w:rFonts w:ascii="Arial" w:hAnsi="Arial" w:cs="Arial"/>
                <w:sz w:val="18"/>
                <w:szCs w:val="18"/>
              </w:rPr>
              <w:t>D. Haw. Civ. No. 08-491 DAE-BMK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E13DC" w:rsidRPr="004B653B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Marcus I. v. DOE.,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13B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09-17606</w:t>
            </w:r>
          </w:p>
        </w:tc>
        <w:tc>
          <w:tcPr>
            <w:tcW w:w="2250" w:type="dxa"/>
            <w:shd w:val="clear" w:color="auto" w:fill="FFFFFF" w:themeFill="background1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Affirmed, 10/21/2009, 2009 WL 3378589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Dismissed as moot, 5/23/2011, 2011 WL 1979502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BFBFBF" w:themeFill="background1" w:themeFillShade="BF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EE13DC" w:rsidRDefault="00EE13DC" w:rsidP="00EE13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DOE-SY0607-025 &amp;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DOE-SY0607-042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(consolidated)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11/21/2006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(summary judgment)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Pr="000C5DF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Mark I.,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C5DF9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Ct., No. 06-1-2204-12 (EEH)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Ota – Reversed, 9/11/2007</w:t>
            </w:r>
          </w:p>
        </w:tc>
      </w:tr>
      <w:tr w:rsidR="00EE13DC" w:rsidTr="00C84647">
        <w:tc>
          <w:tcPr>
            <w:tcW w:w="2340" w:type="dxa"/>
            <w:shd w:val="clear" w:color="auto" w:fill="F2F2F2" w:themeFill="background1" w:themeFillShade="F2"/>
          </w:tcPr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DOE-SY0607-025 &amp; 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DOE-SY0607-042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(consolidated)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4/11/2008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(after hearing)</w:t>
            </w: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Haw. Civ. No. 08-255 SOM-KSC, 4/10/2009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Karen I., </w:t>
            </w:r>
            <w:r>
              <w:rPr>
                <w:rFonts w:ascii="Arial" w:hAnsi="Arial" w:cs="Arial"/>
                <w:sz w:val="18"/>
                <w:szCs w:val="18"/>
              </w:rPr>
              <w:t xml:space="preserve">D. Haw. Civ. No. 08-255 SOM-KSC </w:t>
            </w: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0C5DF9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DOE v. Karen I.,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C5DF9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Cir. No. 09-15988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Yashiro – Reversed, Doc. # 29 (4/10/2009)</w:t>
            </w: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</w:p>
          <w:p w:rsidR="00EE13DC" w:rsidRPr="0020492F" w:rsidRDefault="00EE13DC" w:rsidP="00EE13DC">
            <w:pPr>
              <w:rPr>
                <w:rFonts w:ascii="Arial" w:hAnsi="Arial" w:cs="Arial"/>
                <w:sz w:val="18"/>
                <w:szCs w:val="18"/>
              </w:rPr>
            </w:pPr>
            <w:r w:rsidRPr="0020492F">
              <w:rPr>
                <w:rFonts w:ascii="Arial" w:hAnsi="Arial" w:cs="Arial"/>
                <w:sz w:val="18"/>
                <w:szCs w:val="18"/>
              </w:rPr>
              <w:t>Bassett – Affirmed, 6/3/2011, 435 Fed. Appx. 670, 2011 WL 2173994</w:t>
            </w:r>
          </w:p>
        </w:tc>
      </w:tr>
    </w:tbl>
    <w:p w:rsidR="0004683B" w:rsidRDefault="00C84647" w:rsidP="00667D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textWrapping" w:clear="all"/>
      </w:r>
    </w:p>
    <w:p w:rsidR="0004683B" w:rsidRPr="00335C41" w:rsidRDefault="00E825BC" w:rsidP="00335C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Notes:</w:t>
      </w:r>
      <w:r>
        <w:rPr>
          <w:rFonts w:ascii="Arial" w:hAnsi="Arial" w:cs="Arial"/>
          <w:sz w:val="18"/>
          <w:szCs w:val="18"/>
        </w:rPr>
        <w:tab/>
        <w:t>(1) Attorney A (</w:t>
      </w:r>
      <w:r w:rsidR="00335C41">
        <w:rPr>
          <w:rFonts w:ascii="Arial" w:hAnsi="Arial" w:cs="Arial"/>
          <w:sz w:val="18"/>
          <w:szCs w:val="18"/>
        </w:rPr>
        <w:t>Attorney B</w:t>
      </w:r>
      <w:r>
        <w:rPr>
          <w:rFonts w:ascii="Arial" w:hAnsi="Arial" w:cs="Arial"/>
          <w:sz w:val="18"/>
          <w:szCs w:val="18"/>
        </w:rPr>
        <w:t>)</w:t>
      </w:r>
      <w:r w:rsidR="00335C41">
        <w:rPr>
          <w:rFonts w:ascii="Arial" w:hAnsi="Arial" w:cs="Arial"/>
          <w:sz w:val="18"/>
          <w:szCs w:val="18"/>
        </w:rPr>
        <w:t xml:space="preserve"> – identifies DOE attorney appealing and parent attorney de</w:t>
      </w:r>
      <w:r>
        <w:rPr>
          <w:rFonts w:ascii="Arial" w:hAnsi="Arial" w:cs="Arial"/>
          <w:sz w:val="18"/>
          <w:szCs w:val="18"/>
        </w:rPr>
        <w:t>fending appeal; (2) Attorney A/Attorney B</w:t>
      </w:r>
      <w:r w:rsidR="00335C41">
        <w:rPr>
          <w:rFonts w:ascii="Arial" w:hAnsi="Arial" w:cs="Arial"/>
          <w:sz w:val="18"/>
          <w:szCs w:val="18"/>
        </w:rPr>
        <w:t xml:space="preserve"> – identifies appellate counsel and administrative hearing counsel.</w:t>
      </w:r>
    </w:p>
    <w:sectPr w:rsidR="0004683B" w:rsidRPr="00335C41" w:rsidSect="0007783F">
      <w:footerReference w:type="default" r:id="rId9"/>
      <w:footerReference w:type="first" r:id="rId10"/>
      <w:pgSz w:w="15840" w:h="12240" w:orient="landscape"/>
      <w:pgMar w:top="1152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3E" w:rsidRDefault="002F193E" w:rsidP="00BB2A3E">
      <w:r>
        <w:separator/>
      </w:r>
    </w:p>
  </w:endnote>
  <w:endnote w:type="continuationSeparator" w:id="0">
    <w:p w:rsidR="002F193E" w:rsidRDefault="002F193E" w:rsidP="00BB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556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DE6" w:rsidRDefault="00052D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9D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52DE6" w:rsidRDefault="00052D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E6" w:rsidRDefault="00052DE6">
    <w:pPr>
      <w:pStyle w:val="Footer"/>
      <w:jc w:val="center"/>
    </w:pPr>
  </w:p>
  <w:p w:rsidR="00052DE6" w:rsidRDefault="00052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3E" w:rsidRDefault="002F193E" w:rsidP="00BB2A3E">
      <w:r>
        <w:separator/>
      </w:r>
    </w:p>
  </w:footnote>
  <w:footnote w:type="continuationSeparator" w:id="0">
    <w:p w:rsidR="002F193E" w:rsidRDefault="002F193E" w:rsidP="00BB2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3E"/>
    <w:rsid w:val="00003AE8"/>
    <w:rsid w:val="00011A0B"/>
    <w:rsid w:val="00015625"/>
    <w:rsid w:val="00020916"/>
    <w:rsid w:val="0002665E"/>
    <w:rsid w:val="0002688B"/>
    <w:rsid w:val="00027688"/>
    <w:rsid w:val="000305B6"/>
    <w:rsid w:val="000323DD"/>
    <w:rsid w:val="000329BF"/>
    <w:rsid w:val="00034ACD"/>
    <w:rsid w:val="000352B3"/>
    <w:rsid w:val="00037CD2"/>
    <w:rsid w:val="00037DA0"/>
    <w:rsid w:val="00041F40"/>
    <w:rsid w:val="00045FDE"/>
    <w:rsid w:val="000464A6"/>
    <w:rsid w:val="000464AC"/>
    <w:rsid w:val="0004676E"/>
    <w:rsid w:val="0004683B"/>
    <w:rsid w:val="00050B62"/>
    <w:rsid w:val="00050DE9"/>
    <w:rsid w:val="00052A5C"/>
    <w:rsid w:val="00052DE6"/>
    <w:rsid w:val="00054333"/>
    <w:rsid w:val="000634F3"/>
    <w:rsid w:val="0006440C"/>
    <w:rsid w:val="000650FC"/>
    <w:rsid w:val="00072C66"/>
    <w:rsid w:val="0007783F"/>
    <w:rsid w:val="00080590"/>
    <w:rsid w:val="0008186A"/>
    <w:rsid w:val="00083819"/>
    <w:rsid w:val="00083CD0"/>
    <w:rsid w:val="000848A4"/>
    <w:rsid w:val="00085EA9"/>
    <w:rsid w:val="0008622F"/>
    <w:rsid w:val="000A16AF"/>
    <w:rsid w:val="000A2E00"/>
    <w:rsid w:val="000A3725"/>
    <w:rsid w:val="000A41A6"/>
    <w:rsid w:val="000A4AED"/>
    <w:rsid w:val="000B1064"/>
    <w:rsid w:val="000B154D"/>
    <w:rsid w:val="000B33DF"/>
    <w:rsid w:val="000B4054"/>
    <w:rsid w:val="000B4828"/>
    <w:rsid w:val="000B49DC"/>
    <w:rsid w:val="000B6966"/>
    <w:rsid w:val="000C005A"/>
    <w:rsid w:val="000C0E1F"/>
    <w:rsid w:val="000C146B"/>
    <w:rsid w:val="000C5DF9"/>
    <w:rsid w:val="000C620E"/>
    <w:rsid w:val="000D19DF"/>
    <w:rsid w:val="000D282D"/>
    <w:rsid w:val="000D560D"/>
    <w:rsid w:val="000D737F"/>
    <w:rsid w:val="000D7448"/>
    <w:rsid w:val="000E729D"/>
    <w:rsid w:val="000F296C"/>
    <w:rsid w:val="000F2C70"/>
    <w:rsid w:val="000F3085"/>
    <w:rsid w:val="000F758F"/>
    <w:rsid w:val="00101D9B"/>
    <w:rsid w:val="00102A7F"/>
    <w:rsid w:val="001037F8"/>
    <w:rsid w:val="001106A6"/>
    <w:rsid w:val="00110C6B"/>
    <w:rsid w:val="00112413"/>
    <w:rsid w:val="001137ED"/>
    <w:rsid w:val="00115E1F"/>
    <w:rsid w:val="0012389B"/>
    <w:rsid w:val="00124D75"/>
    <w:rsid w:val="001252EA"/>
    <w:rsid w:val="001260DF"/>
    <w:rsid w:val="001270B4"/>
    <w:rsid w:val="00132C49"/>
    <w:rsid w:val="001331A0"/>
    <w:rsid w:val="0013380B"/>
    <w:rsid w:val="00134345"/>
    <w:rsid w:val="00141C8B"/>
    <w:rsid w:val="001431FC"/>
    <w:rsid w:val="00145369"/>
    <w:rsid w:val="00145795"/>
    <w:rsid w:val="0014687D"/>
    <w:rsid w:val="001478ED"/>
    <w:rsid w:val="0015037E"/>
    <w:rsid w:val="00150FA6"/>
    <w:rsid w:val="00153B11"/>
    <w:rsid w:val="0016453F"/>
    <w:rsid w:val="00166056"/>
    <w:rsid w:val="00172EEA"/>
    <w:rsid w:val="00175DFA"/>
    <w:rsid w:val="00180743"/>
    <w:rsid w:val="00180C62"/>
    <w:rsid w:val="00184540"/>
    <w:rsid w:val="0018457E"/>
    <w:rsid w:val="00184934"/>
    <w:rsid w:val="0018526B"/>
    <w:rsid w:val="00187A6A"/>
    <w:rsid w:val="001925F6"/>
    <w:rsid w:val="00193AFF"/>
    <w:rsid w:val="00197067"/>
    <w:rsid w:val="00197DC8"/>
    <w:rsid w:val="001A0B5E"/>
    <w:rsid w:val="001A0BC1"/>
    <w:rsid w:val="001A1A2B"/>
    <w:rsid w:val="001A2EB1"/>
    <w:rsid w:val="001A62E0"/>
    <w:rsid w:val="001A7AA6"/>
    <w:rsid w:val="001B5D64"/>
    <w:rsid w:val="001B6FC7"/>
    <w:rsid w:val="001C09DD"/>
    <w:rsid w:val="001C1235"/>
    <w:rsid w:val="001D1C54"/>
    <w:rsid w:val="001D2A34"/>
    <w:rsid w:val="001D44FF"/>
    <w:rsid w:val="001D4FE2"/>
    <w:rsid w:val="001D6CDA"/>
    <w:rsid w:val="001E01FD"/>
    <w:rsid w:val="001E0617"/>
    <w:rsid w:val="001E15CB"/>
    <w:rsid w:val="001E17FC"/>
    <w:rsid w:val="001E225F"/>
    <w:rsid w:val="001E4A19"/>
    <w:rsid w:val="001E551E"/>
    <w:rsid w:val="001E5AB6"/>
    <w:rsid w:val="001E760D"/>
    <w:rsid w:val="001F172A"/>
    <w:rsid w:val="001F3168"/>
    <w:rsid w:val="001F33CB"/>
    <w:rsid w:val="001F4326"/>
    <w:rsid w:val="00200B86"/>
    <w:rsid w:val="00200EB1"/>
    <w:rsid w:val="0020492F"/>
    <w:rsid w:val="00210A4B"/>
    <w:rsid w:val="00210B6E"/>
    <w:rsid w:val="00211AE2"/>
    <w:rsid w:val="002156A1"/>
    <w:rsid w:val="002202CD"/>
    <w:rsid w:val="00221707"/>
    <w:rsid w:val="0023419F"/>
    <w:rsid w:val="00235909"/>
    <w:rsid w:val="00241B68"/>
    <w:rsid w:val="00246048"/>
    <w:rsid w:val="002462EB"/>
    <w:rsid w:val="002504B9"/>
    <w:rsid w:val="0025136D"/>
    <w:rsid w:val="00251D92"/>
    <w:rsid w:val="00252E98"/>
    <w:rsid w:val="00257ECB"/>
    <w:rsid w:val="00262A68"/>
    <w:rsid w:val="0026385F"/>
    <w:rsid w:val="002638DC"/>
    <w:rsid w:val="00273041"/>
    <w:rsid w:val="002771CB"/>
    <w:rsid w:val="0028087D"/>
    <w:rsid w:val="00287ACE"/>
    <w:rsid w:val="002916C8"/>
    <w:rsid w:val="00292B0A"/>
    <w:rsid w:val="00293A20"/>
    <w:rsid w:val="00294470"/>
    <w:rsid w:val="0029642D"/>
    <w:rsid w:val="00296B8F"/>
    <w:rsid w:val="002A51D4"/>
    <w:rsid w:val="002A692D"/>
    <w:rsid w:val="002B177F"/>
    <w:rsid w:val="002B210C"/>
    <w:rsid w:val="002B4E2A"/>
    <w:rsid w:val="002B4F14"/>
    <w:rsid w:val="002B5116"/>
    <w:rsid w:val="002C1ED9"/>
    <w:rsid w:val="002C1F4C"/>
    <w:rsid w:val="002C51B8"/>
    <w:rsid w:val="002C6584"/>
    <w:rsid w:val="002C6D0E"/>
    <w:rsid w:val="002C7119"/>
    <w:rsid w:val="002D25A8"/>
    <w:rsid w:val="002D308D"/>
    <w:rsid w:val="002D3C7A"/>
    <w:rsid w:val="002D525D"/>
    <w:rsid w:val="002E007D"/>
    <w:rsid w:val="002E01AF"/>
    <w:rsid w:val="002E39D4"/>
    <w:rsid w:val="002E4A1D"/>
    <w:rsid w:val="002E6F06"/>
    <w:rsid w:val="002E703B"/>
    <w:rsid w:val="002F0E31"/>
    <w:rsid w:val="002F193E"/>
    <w:rsid w:val="002F20C0"/>
    <w:rsid w:val="002F30A9"/>
    <w:rsid w:val="002F4482"/>
    <w:rsid w:val="002F4F57"/>
    <w:rsid w:val="002F53C2"/>
    <w:rsid w:val="0030007D"/>
    <w:rsid w:val="003066BF"/>
    <w:rsid w:val="00310637"/>
    <w:rsid w:val="00310656"/>
    <w:rsid w:val="00311363"/>
    <w:rsid w:val="003115E8"/>
    <w:rsid w:val="003149F1"/>
    <w:rsid w:val="003153C8"/>
    <w:rsid w:val="003164A1"/>
    <w:rsid w:val="00316B21"/>
    <w:rsid w:val="00316B93"/>
    <w:rsid w:val="00320550"/>
    <w:rsid w:val="00327877"/>
    <w:rsid w:val="00331A74"/>
    <w:rsid w:val="003333C7"/>
    <w:rsid w:val="0033346E"/>
    <w:rsid w:val="00333AD0"/>
    <w:rsid w:val="00335C41"/>
    <w:rsid w:val="00335E56"/>
    <w:rsid w:val="00344F72"/>
    <w:rsid w:val="00345CD7"/>
    <w:rsid w:val="00346269"/>
    <w:rsid w:val="0034700F"/>
    <w:rsid w:val="00347473"/>
    <w:rsid w:val="00347912"/>
    <w:rsid w:val="00347C37"/>
    <w:rsid w:val="003526B2"/>
    <w:rsid w:val="00354058"/>
    <w:rsid w:val="003541C6"/>
    <w:rsid w:val="00354297"/>
    <w:rsid w:val="00355D4D"/>
    <w:rsid w:val="0036256A"/>
    <w:rsid w:val="003656E6"/>
    <w:rsid w:val="00373AAB"/>
    <w:rsid w:val="003749B3"/>
    <w:rsid w:val="003850E1"/>
    <w:rsid w:val="003862BC"/>
    <w:rsid w:val="00393D29"/>
    <w:rsid w:val="00395E46"/>
    <w:rsid w:val="003A21D3"/>
    <w:rsid w:val="003A36C7"/>
    <w:rsid w:val="003A63B3"/>
    <w:rsid w:val="003A6ABE"/>
    <w:rsid w:val="003A78D3"/>
    <w:rsid w:val="003B0CA6"/>
    <w:rsid w:val="003B2670"/>
    <w:rsid w:val="003B29A8"/>
    <w:rsid w:val="003B5AFE"/>
    <w:rsid w:val="003B5E15"/>
    <w:rsid w:val="003B6751"/>
    <w:rsid w:val="003B7085"/>
    <w:rsid w:val="003C5885"/>
    <w:rsid w:val="003C74F4"/>
    <w:rsid w:val="003D14FF"/>
    <w:rsid w:val="003D5650"/>
    <w:rsid w:val="003D5C2F"/>
    <w:rsid w:val="003E194D"/>
    <w:rsid w:val="003E694E"/>
    <w:rsid w:val="003E77BE"/>
    <w:rsid w:val="003F249C"/>
    <w:rsid w:val="003F24CF"/>
    <w:rsid w:val="003F6269"/>
    <w:rsid w:val="003F771A"/>
    <w:rsid w:val="004018A7"/>
    <w:rsid w:val="00402E5B"/>
    <w:rsid w:val="00403552"/>
    <w:rsid w:val="00406FA4"/>
    <w:rsid w:val="004126B5"/>
    <w:rsid w:val="00412F24"/>
    <w:rsid w:val="00415456"/>
    <w:rsid w:val="004164FF"/>
    <w:rsid w:val="00421F2B"/>
    <w:rsid w:val="00436937"/>
    <w:rsid w:val="004406B5"/>
    <w:rsid w:val="0044098C"/>
    <w:rsid w:val="00446B83"/>
    <w:rsid w:val="00457C37"/>
    <w:rsid w:val="00457CB8"/>
    <w:rsid w:val="00460B9F"/>
    <w:rsid w:val="0046549A"/>
    <w:rsid w:val="00472933"/>
    <w:rsid w:val="0047788A"/>
    <w:rsid w:val="00477D9A"/>
    <w:rsid w:val="00483F79"/>
    <w:rsid w:val="00485112"/>
    <w:rsid w:val="0048523D"/>
    <w:rsid w:val="00485AAF"/>
    <w:rsid w:val="00486DF1"/>
    <w:rsid w:val="00490F6E"/>
    <w:rsid w:val="00490FC1"/>
    <w:rsid w:val="00493BC4"/>
    <w:rsid w:val="004943CA"/>
    <w:rsid w:val="00495DCA"/>
    <w:rsid w:val="004A16E5"/>
    <w:rsid w:val="004B1F05"/>
    <w:rsid w:val="004B2A2E"/>
    <w:rsid w:val="004B31E6"/>
    <w:rsid w:val="004B35AD"/>
    <w:rsid w:val="004B4377"/>
    <w:rsid w:val="004B50EA"/>
    <w:rsid w:val="004B653B"/>
    <w:rsid w:val="004C4484"/>
    <w:rsid w:val="004C462B"/>
    <w:rsid w:val="004D5664"/>
    <w:rsid w:val="004D5906"/>
    <w:rsid w:val="004E1324"/>
    <w:rsid w:val="004E7F03"/>
    <w:rsid w:val="004F2058"/>
    <w:rsid w:val="004F23DF"/>
    <w:rsid w:val="004F2FCC"/>
    <w:rsid w:val="004F32B5"/>
    <w:rsid w:val="004F52CF"/>
    <w:rsid w:val="00500E97"/>
    <w:rsid w:val="00503F93"/>
    <w:rsid w:val="0050495B"/>
    <w:rsid w:val="00505A86"/>
    <w:rsid w:val="00506EF1"/>
    <w:rsid w:val="005125DA"/>
    <w:rsid w:val="0051509E"/>
    <w:rsid w:val="005151F7"/>
    <w:rsid w:val="005152A2"/>
    <w:rsid w:val="00516039"/>
    <w:rsid w:val="00516915"/>
    <w:rsid w:val="00520056"/>
    <w:rsid w:val="00524470"/>
    <w:rsid w:val="00525450"/>
    <w:rsid w:val="00526802"/>
    <w:rsid w:val="00526E08"/>
    <w:rsid w:val="005334E9"/>
    <w:rsid w:val="00533DC1"/>
    <w:rsid w:val="0053497B"/>
    <w:rsid w:val="00535012"/>
    <w:rsid w:val="0053591E"/>
    <w:rsid w:val="00543BFE"/>
    <w:rsid w:val="0054672E"/>
    <w:rsid w:val="00546BBA"/>
    <w:rsid w:val="00551437"/>
    <w:rsid w:val="005545E1"/>
    <w:rsid w:val="0055536D"/>
    <w:rsid w:val="0055689F"/>
    <w:rsid w:val="005602E2"/>
    <w:rsid w:val="005705E2"/>
    <w:rsid w:val="00574FC3"/>
    <w:rsid w:val="0057540A"/>
    <w:rsid w:val="00575FF9"/>
    <w:rsid w:val="00580701"/>
    <w:rsid w:val="00580911"/>
    <w:rsid w:val="00583D0C"/>
    <w:rsid w:val="00591A65"/>
    <w:rsid w:val="00591E27"/>
    <w:rsid w:val="005927D3"/>
    <w:rsid w:val="00594EA8"/>
    <w:rsid w:val="00597DB2"/>
    <w:rsid w:val="005A1B03"/>
    <w:rsid w:val="005A38CC"/>
    <w:rsid w:val="005A50DF"/>
    <w:rsid w:val="005A7FCA"/>
    <w:rsid w:val="005B4212"/>
    <w:rsid w:val="005B63ED"/>
    <w:rsid w:val="005B7F13"/>
    <w:rsid w:val="005C0D18"/>
    <w:rsid w:val="005C1041"/>
    <w:rsid w:val="005C1341"/>
    <w:rsid w:val="005C365B"/>
    <w:rsid w:val="005C7EE3"/>
    <w:rsid w:val="005D097C"/>
    <w:rsid w:val="005D177D"/>
    <w:rsid w:val="005D2FAC"/>
    <w:rsid w:val="005D7B07"/>
    <w:rsid w:val="005E2029"/>
    <w:rsid w:val="005E2E3E"/>
    <w:rsid w:val="005E7BF3"/>
    <w:rsid w:val="005F0EB5"/>
    <w:rsid w:val="005F437A"/>
    <w:rsid w:val="006012BE"/>
    <w:rsid w:val="00604B9B"/>
    <w:rsid w:val="0060661C"/>
    <w:rsid w:val="00611459"/>
    <w:rsid w:val="00611FB3"/>
    <w:rsid w:val="00613B63"/>
    <w:rsid w:val="00613E18"/>
    <w:rsid w:val="006144F4"/>
    <w:rsid w:val="0061483E"/>
    <w:rsid w:val="00620571"/>
    <w:rsid w:val="00621947"/>
    <w:rsid w:val="00625203"/>
    <w:rsid w:val="00627876"/>
    <w:rsid w:val="00634998"/>
    <w:rsid w:val="00642838"/>
    <w:rsid w:val="00643895"/>
    <w:rsid w:val="00645AC7"/>
    <w:rsid w:val="00646550"/>
    <w:rsid w:val="00650879"/>
    <w:rsid w:val="00654D72"/>
    <w:rsid w:val="00660A49"/>
    <w:rsid w:val="006620BD"/>
    <w:rsid w:val="00667DF7"/>
    <w:rsid w:val="00670C84"/>
    <w:rsid w:val="006730CE"/>
    <w:rsid w:val="00673265"/>
    <w:rsid w:val="00675968"/>
    <w:rsid w:val="006760F5"/>
    <w:rsid w:val="0068178D"/>
    <w:rsid w:val="00684AE5"/>
    <w:rsid w:val="00685088"/>
    <w:rsid w:val="00693832"/>
    <w:rsid w:val="006952A1"/>
    <w:rsid w:val="00697818"/>
    <w:rsid w:val="006A0477"/>
    <w:rsid w:val="006A0B08"/>
    <w:rsid w:val="006A2C3E"/>
    <w:rsid w:val="006A3447"/>
    <w:rsid w:val="006A7C86"/>
    <w:rsid w:val="006B05B9"/>
    <w:rsid w:val="006B0E5B"/>
    <w:rsid w:val="006B7EEE"/>
    <w:rsid w:val="006C4F70"/>
    <w:rsid w:val="006C59CD"/>
    <w:rsid w:val="006D1D7F"/>
    <w:rsid w:val="006E35E6"/>
    <w:rsid w:val="006E3671"/>
    <w:rsid w:val="006E4585"/>
    <w:rsid w:val="006E4CA8"/>
    <w:rsid w:val="006E58FC"/>
    <w:rsid w:val="006E6C80"/>
    <w:rsid w:val="006E7F24"/>
    <w:rsid w:val="006F105D"/>
    <w:rsid w:val="006F33A4"/>
    <w:rsid w:val="006F6BEB"/>
    <w:rsid w:val="00703138"/>
    <w:rsid w:val="0070516B"/>
    <w:rsid w:val="00706AF2"/>
    <w:rsid w:val="00707AD5"/>
    <w:rsid w:val="0071014F"/>
    <w:rsid w:val="00710EE6"/>
    <w:rsid w:val="00711B24"/>
    <w:rsid w:val="00712778"/>
    <w:rsid w:val="00713690"/>
    <w:rsid w:val="00714E3D"/>
    <w:rsid w:val="0071595F"/>
    <w:rsid w:val="007159D4"/>
    <w:rsid w:val="00717532"/>
    <w:rsid w:val="00723807"/>
    <w:rsid w:val="007252A7"/>
    <w:rsid w:val="00731D30"/>
    <w:rsid w:val="00732EAB"/>
    <w:rsid w:val="0073457A"/>
    <w:rsid w:val="007409E3"/>
    <w:rsid w:val="00744B09"/>
    <w:rsid w:val="007468B1"/>
    <w:rsid w:val="00750D50"/>
    <w:rsid w:val="00751DA9"/>
    <w:rsid w:val="007561DE"/>
    <w:rsid w:val="007615AF"/>
    <w:rsid w:val="00761D15"/>
    <w:rsid w:val="00763609"/>
    <w:rsid w:val="00763889"/>
    <w:rsid w:val="00764254"/>
    <w:rsid w:val="00766D01"/>
    <w:rsid w:val="00767FC8"/>
    <w:rsid w:val="007711B9"/>
    <w:rsid w:val="00771A17"/>
    <w:rsid w:val="00772039"/>
    <w:rsid w:val="007750DA"/>
    <w:rsid w:val="007758E6"/>
    <w:rsid w:val="0077676C"/>
    <w:rsid w:val="007769C6"/>
    <w:rsid w:val="007800DB"/>
    <w:rsid w:val="007863FB"/>
    <w:rsid w:val="0078721C"/>
    <w:rsid w:val="007875D1"/>
    <w:rsid w:val="007927AE"/>
    <w:rsid w:val="00794B57"/>
    <w:rsid w:val="007955F6"/>
    <w:rsid w:val="00797E3A"/>
    <w:rsid w:val="00797EB2"/>
    <w:rsid w:val="007A2B2D"/>
    <w:rsid w:val="007A42B8"/>
    <w:rsid w:val="007A7690"/>
    <w:rsid w:val="007B2D53"/>
    <w:rsid w:val="007B7966"/>
    <w:rsid w:val="007C21EB"/>
    <w:rsid w:val="007C5AF2"/>
    <w:rsid w:val="007D15B5"/>
    <w:rsid w:val="007D2B45"/>
    <w:rsid w:val="007D3569"/>
    <w:rsid w:val="007E046B"/>
    <w:rsid w:val="007E5A96"/>
    <w:rsid w:val="007F299A"/>
    <w:rsid w:val="007F29D5"/>
    <w:rsid w:val="007F3EC4"/>
    <w:rsid w:val="007F405E"/>
    <w:rsid w:val="007F46B2"/>
    <w:rsid w:val="007F6B2B"/>
    <w:rsid w:val="00810965"/>
    <w:rsid w:val="00813C3E"/>
    <w:rsid w:val="008172E2"/>
    <w:rsid w:val="00824901"/>
    <w:rsid w:val="00825387"/>
    <w:rsid w:val="0082672F"/>
    <w:rsid w:val="0083044F"/>
    <w:rsid w:val="0083105A"/>
    <w:rsid w:val="0083398F"/>
    <w:rsid w:val="00833FF3"/>
    <w:rsid w:val="0083679A"/>
    <w:rsid w:val="00852137"/>
    <w:rsid w:val="008543E2"/>
    <w:rsid w:val="0086053E"/>
    <w:rsid w:val="008619FD"/>
    <w:rsid w:val="00867DBF"/>
    <w:rsid w:val="00872E3A"/>
    <w:rsid w:val="00877FCB"/>
    <w:rsid w:val="00883630"/>
    <w:rsid w:val="00884CD8"/>
    <w:rsid w:val="0088621A"/>
    <w:rsid w:val="0088787B"/>
    <w:rsid w:val="00890752"/>
    <w:rsid w:val="00892E0F"/>
    <w:rsid w:val="00896901"/>
    <w:rsid w:val="00896BDF"/>
    <w:rsid w:val="008A3378"/>
    <w:rsid w:val="008A3F9F"/>
    <w:rsid w:val="008A48EF"/>
    <w:rsid w:val="008A49FB"/>
    <w:rsid w:val="008B70F3"/>
    <w:rsid w:val="008B7757"/>
    <w:rsid w:val="008C112D"/>
    <w:rsid w:val="008C43B8"/>
    <w:rsid w:val="008C4C1D"/>
    <w:rsid w:val="008C755C"/>
    <w:rsid w:val="008D3A1D"/>
    <w:rsid w:val="008D7BDC"/>
    <w:rsid w:val="008E149D"/>
    <w:rsid w:val="008E2F27"/>
    <w:rsid w:val="008E49BE"/>
    <w:rsid w:val="008E5E39"/>
    <w:rsid w:val="008E6998"/>
    <w:rsid w:val="008E6B4C"/>
    <w:rsid w:val="008E7A39"/>
    <w:rsid w:val="008F088E"/>
    <w:rsid w:val="008F350C"/>
    <w:rsid w:val="008F47C1"/>
    <w:rsid w:val="00900A93"/>
    <w:rsid w:val="00901578"/>
    <w:rsid w:val="009051AE"/>
    <w:rsid w:val="00905EAB"/>
    <w:rsid w:val="0091065C"/>
    <w:rsid w:val="00913C4A"/>
    <w:rsid w:val="00914482"/>
    <w:rsid w:val="00914991"/>
    <w:rsid w:val="00914EF3"/>
    <w:rsid w:val="00916512"/>
    <w:rsid w:val="00917540"/>
    <w:rsid w:val="00922195"/>
    <w:rsid w:val="00923873"/>
    <w:rsid w:val="00927F29"/>
    <w:rsid w:val="00945691"/>
    <w:rsid w:val="00946D32"/>
    <w:rsid w:val="00951FF6"/>
    <w:rsid w:val="00953625"/>
    <w:rsid w:val="00953E18"/>
    <w:rsid w:val="009602C8"/>
    <w:rsid w:val="009609DB"/>
    <w:rsid w:val="00962C76"/>
    <w:rsid w:val="00964DA8"/>
    <w:rsid w:val="00970D1B"/>
    <w:rsid w:val="009717CC"/>
    <w:rsid w:val="00971DF1"/>
    <w:rsid w:val="00974631"/>
    <w:rsid w:val="009774A3"/>
    <w:rsid w:val="00977539"/>
    <w:rsid w:val="00977B82"/>
    <w:rsid w:val="009827AB"/>
    <w:rsid w:val="00990165"/>
    <w:rsid w:val="009A1B4C"/>
    <w:rsid w:val="009A4108"/>
    <w:rsid w:val="009A6F19"/>
    <w:rsid w:val="009A764E"/>
    <w:rsid w:val="009A7F2C"/>
    <w:rsid w:val="009B2E0B"/>
    <w:rsid w:val="009B39DD"/>
    <w:rsid w:val="009B6359"/>
    <w:rsid w:val="009C1CD0"/>
    <w:rsid w:val="009C702D"/>
    <w:rsid w:val="009C7F8C"/>
    <w:rsid w:val="009D38D1"/>
    <w:rsid w:val="009D3EB2"/>
    <w:rsid w:val="009D6666"/>
    <w:rsid w:val="009D70A0"/>
    <w:rsid w:val="009E0108"/>
    <w:rsid w:val="009E0B3E"/>
    <w:rsid w:val="009E1386"/>
    <w:rsid w:val="009E50AF"/>
    <w:rsid w:val="009F2A58"/>
    <w:rsid w:val="009F5E56"/>
    <w:rsid w:val="00A01A6F"/>
    <w:rsid w:val="00A02D50"/>
    <w:rsid w:val="00A03093"/>
    <w:rsid w:val="00A13350"/>
    <w:rsid w:val="00A17E11"/>
    <w:rsid w:val="00A23F22"/>
    <w:rsid w:val="00A24D5F"/>
    <w:rsid w:val="00A32593"/>
    <w:rsid w:val="00A3462D"/>
    <w:rsid w:val="00A35035"/>
    <w:rsid w:val="00A352AD"/>
    <w:rsid w:val="00A36DD8"/>
    <w:rsid w:val="00A42770"/>
    <w:rsid w:val="00A4397D"/>
    <w:rsid w:val="00A461D7"/>
    <w:rsid w:val="00A47F10"/>
    <w:rsid w:val="00A514A7"/>
    <w:rsid w:val="00A51DE4"/>
    <w:rsid w:val="00A531E8"/>
    <w:rsid w:val="00A64AE5"/>
    <w:rsid w:val="00A66163"/>
    <w:rsid w:val="00A66F63"/>
    <w:rsid w:val="00A73430"/>
    <w:rsid w:val="00A775AC"/>
    <w:rsid w:val="00A777D2"/>
    <w:rsid w:val="00A808B2"/>
    <w:rsid w:val="00A8456D"/>
    <w:rsid w:val="00A87132"/>
    <w:rsid w:val="00A90BDE"/>
    <w:rsid w:val="00A91C37"/>
    <w:rsid w:val="00A93538"/>
    <w:rsid w:val="00A94A5A"/>
    <w:rsid w:val="00A9643C"/>
    <w:rsid w:val="00A96E37"/>
    <w:rsid w:val="00A97155"/>
    <w:rsid w:val="00AA2023"/>
    <w:rsid w:val="00AA2F9B"/>
    <w:rsid w:val="00AA2FC1"/>
    <w:rsid w:val="00AA4290"/>
    <w:rsid w:val="00AA42A9"/>
    <w:rsid w:val="00AA466A"/>
    <w:rsid w:val="00AA4DEE"/>
    <w:rsid w:val="00AA5B37"/>
    <w:rsid w:val="00AA616B"/>
    <w:rsid w:val="00AA6631"/>
    <w:rsid w:val="00AB077C"/>
    <w:rsid w:val="00AB0BBC"/>
    <w:rsid w:val="00AC493B"/>
    <w:rsid w:val="00AC6CE6"/>
    <w:rsid w:val="00AD0A16"/>
    <w:rsid w:val="00AD2228"/>
    <w:rsid w:val="00AD3713"/>
    <w:rsid w:val="00AD4B13"/>
    <w:rsid w:val="00AE5283"/>
    <w:rsid w:val="00AE6336"/>
    <w:rsid w:val="00AF0061"/>
    <w:rsid w:val="00AF4F4C"/>
    <w:rsid w:val="00AF70A8"/>
    <w:rsid w:val="00B02497"/>
    <w:rsid w:val="00B02A36"/>
    <w:rsid w:val="00B04AAA"/>
    <w:rsid w:val="00B04E75"/>
    <w:rsid w:val="00B11D88"/>
    <w:rsid w:val="00B153D5"/>
    <w:rsid w:val="00B15626"/>
    <w:rsid w:val="00B21F26"/>
    <w:rsid w:val="00B22877"/>
    <w:rsid w:val="00B2345C"/>
    <w:rsid w:val="00B24DCD"/>
    <w:rsid w:val="00B358CF"/>
    <w:rsid w:val="00B36FF2"/>
    <w:rsid w:val="00B474FD"/>
    <w:rsid w:val="00B5102D"/>
    <w:rsid w:val="00B51867"/>
    <w:rsid w:val="00B521F7"/>
    <w:rsid w:val="00B53714"/>
    <w:rsid w:val="00B54C57"/>
    <w:rsid w:val="00B5547E"/>
    <w:rsid w:val="00B65721"/>
    <w:rsid w:val="00B660AD"/>
    <w:rsid w:val="00B6714B"/>
    <w:rsid w:val="00B67A61"/>
    <w:rsid w:val="00B71828"/>
    <w:rsid w:val="00B7380C"/>
    <w:rsid w:val="00B82622"/>
    <w:rsid w:val="00B82E3B"/>
    <w:rsid w:val="00B84E01"/>
    <w:rsid w:val="00B86079"/>
    <w:rsid w:val="00B86620"/>
    <w:rsid w:val="00B870F7"/>
    <w:rsid w:val="00B904F2"/>
    <w:rsid w:val="00B91287"/>
    <w:rsid w:val="00B91683"/>
    <w:rsid w:val="00B91901"/>
    <w:rsid w:val="00B934AC"/>
    <w:rsid w:val="00B94734"/>
    <w:rsid w:val="00B96529"/>
    <w:rsid w:val="00BA4582"/>
    <w:rsid w:val="00BA63A8"/>
    <w:rsid w:val="00BA7BBF"/>
    <w:rsid w:val="00BB01F8"/>
    <w:rsid w:val="00BB2A3E"/>
    <w:rsid w:val="00BB4849"/>
    <w:rsid w:val="00BB6A89"/>
    <w:rsid w:val="00BB710D"/>
    <w:rsid w:val="00BB7C64"/>
    <w:rsid w:val="00BC0D0A"/>
    <w:rsid w:val="00BC15B7"/>
    <w:rsid w:val="00BC1BD4"/>
    <w:rsid w:val="00BC4E45"/>
    <w:rsid w:val="00BD1380"/>
    <w:rsid w:val="00BD4C98"/>
    <w:rsid w:val="00BD61B6"/>
    <w:rsid w:val="00BE1DCC"/>
    <w:rsid w:val="00BE577A"/>
    <w:rsid w:val="00BE5B2D"/>
    <w:rsid w:val="00BE5B6B"/>
    <w:rsid w:val="00BE65D2"/>
    <w:rsid w:val="00BF01B6"/>
    <w:rsid w:val="00BF0A78"/>
    <w:rsid w:val="00BF24A4"/>
    <w:rsid w:val="00BF4375"/>
    <w:rsid w:val="00BF74BA"/>
    <w:rsid w:val="00C00AD8"/>
    <w:rsid w:val="00C00CB5"/>
    <w:rsid w:val="00C00E29"/>
    <w:rsid w:val="00C0111A"/>
    <w:rsid w:val="00C02C74"/>
    <w:rsid w:val="00C117D8"/>
    <w:rsid w:val="00C13B70"/>
    <w:rsid w:val="00C171DD"/>
    <w:rsid w:val="00C217BD"/>
    <w:rsid w:val="00C255AD"/>
    <w:rsid w:val="00C26A30"/>
    <w:rsid w:val="00C270D4"/>
    <w:rsid w:val="00C273CF"/>
    <w:rsid w:val="00C30692"/>
    <w:rsid w:val="00C31C0E"/>
    <w:rsid w:val="00C32391"/>
    <w:rsid w:val="00C33508"/>
    <w:rsid w:val="00C346BC"/>
    <w:rsid w:val="00C36453"/>
    <w:rsid w:val="00C36495"/>
    <w:rsid w:val="00C3669F"/>
    <w:rsid w:val="00C371DA"/>
    <w:rsid w:val="00C37452"/>
    <w:rsid w:val="00C4243E"/>
    <w:rsid w:val="00C43C1C"/>
    <w:rsid w:val="00C47949"/>
    <w:rsid w:val="00C50FF3"/>
    <w:rsid w:val="00C514BA"/>
    <w:rsid w:val="00C556BB"/>
    <w:rsid w:val="00C55DD4"/>
    <w:rsid w:val="00C5609E"/>
    <w:rsid w:val="00C561EF"/>
    <w:rsid w:val="00C624FE"/>
    <w:rsid w:val="00C63A2E"/>
    <w:rsid w:val="00C65288"/>
    <w:rsid w:val="00C67DD8"/>
    <w:rsid w:val="00C70A65"/>
    <w:rsid w:val="00C736F3"/>
    <w:rsid w:val="00C82D11"/>
    <w:rsid w:val="00C84647"/>
    <w:rsid w:val="00C87153"/>
    <w:rsid w:val="00C90396"/>
    <w:rsid w:val="00C94B4C"/>
    <w:rsid w:val="00C9584E"/>
    <w:rsid w:val="00C971B3"/>
    <w:rsid w:val="00C97A64"/>
    <w:rsid w:val="00CA242A"/>
    <w:rsid w:val="00CA2AA2"/>
    <w:rsid w:val="00CA4D36"/>
    <w:rsid w:val="00CA4F08"/>
    <w:rsid w:val="00CA53EA"/>
    <w:rsid w:val="00CA6A91"/>
    <w:rsid w:val="00CA702A"/>
    <w:rsid w:val="00CB0ADF"/>
    <w:rsid w:val="00CB1E88"/>
    <w:rsid w:val="00CB21FB"/>
    <w:rsid w:val="00CB2611"/>
    <w:rsid w:val="00CB7D24"/>
    <w:rsid w:val="00CC17E2"/>
    <w:rsid w:val="00CC1EE0"/>
    <w:rsid w:val="00CC44EF"/>
    <w:rsid w:val="00CD304F"/>
    <w:rsid w:val="00CD681C"/>
    <w:rsid w:val="00CD6955"/>
    <w:rsid w:val="00CE10D0"/>
    <w:rsid w:val="00CE2BE0"/>
    <w:rsid w:val="00CE3AED"/>
    <w:rsid w:val="00CE47A1"/>
    <w:rsid w:val="00CE4D86"/>
    <w:rsid w:val="00CF134B"/>
    <w:rsid w:val="00CF3186"/>
    <w:rsid w:val="00D00DE3"/>
    <w:rsid w:val="00D03971"/>
    <w:rsid w:val="00D04905"/>
    <w:rsid w:val="00D10042"/>
    <w:rsid w:val="00D10895"/>
    <w:rsid w:val="00D13F1D"/>
    <w:rsid w:val="00D15D42"/>
    <w:rsid w:val="00D20280"/>
    <w:rsid w:val="00D20A50"/>
    <w:rsid w:val="00D20A67"/>
    <w:rsid w:val="00D23389"/>
    <w:rsid w:val="00D263A3"/>
    <w:rsid w:val="00D26B0E"/>
    <w:rsid w:val="00D27237"/>
    <w:rsid w:val="00D278B3"/>
    <w:rsid w:val="00D30679"/>
    <w:rsid w:val="00D30D31"/>
    <w:rsid w:val="00D3178F"/>
    <w:rsid w:val="00D31F58"/>
    <w:rsid w:val="00D332BF"/>
    <w:rsid w:val="00D337FC"/>
    <w:rsid w:val="00D3495A"/>
    <w:rsid w:val="00D34CDE"/>
    <w:rsid w:val="00D40D16"/>
    <w:rsid w:val="00D42F3E"/>
    <w:rsid w:val="00D47F24"/>
    <w:rsid w:val="00D52267"/>
    <w:rsid w:val="00D531DB"/>
    <w:rsid w:val="00D55C0A"/>
    <w:rsid w:val="00D56F3C"/>
    <w:rsid w:val="00D60FF7"/>
    <w:rsid w:val="00D62B8E"/>
    <w:rsid w:val="00D64B93"/>
    <w:rsid w:val="00D64DF7"/>
    <w:rsid w:val="00D7148F"/>
    <w:rsid w:val="00D746FD"/>
    <w:rsid w:val="00D808D8"/>
    <w:rsid w:val="00D81707"/>
    <w:rsid w:val="00D817CC"/>
    <w:rsid w:val="00D81E35"/>
    <w:rsid w:val="00D829C9"/>
    <w:rsid w:val="00D837E6"/>
    <w:rsid w:val="00D861E3"/>
    <w:rsid w:val="00D87274"/>
    <w:rsid w:val="00D872EB"/>
    <w:rsid w:val="00D90857"/>
    <w:rsid w:val="00D9153D"/>
    <w:rsid w:val="00D93175"/>
    <w:rsid w:val="00D95528"/>
    <w:rsid w:val="00D9769F"/>
    <w:rsid w:val="00DA10AF"/>
    <w:rsid w:val="00DA14B9"/>
    <w:rsid w:val="00DA1D9C"/>
    <w:rsid w:val="00DA3011"/>
    <w:rsid w:val="00DA6E2C"/>
    <w:rsid w:val="00DA7BE5"/>
    <w:rsid w:val="00DA7EE7"/>
    <w:rsid w:val="00DB1A4E"/>
    <w:rsid w:val="00DB3288"/>
    <w:rsid w:val="00DB4D57"/>
    <w:rsid w:val="00DB5F15"/>
    <w:rsid w:val="00DB65F8"/>
    <w:rsid w:val="00DC14A1"/>
    <w:rsid w:val="00DC5286"/>
    <w:rsid w:val="00DC6A88"/>
    <w:rsid w:val="00DC7111"/>
    <w:rsid w:val="00DC7CAF"/>
    <w:rsid w:val="00DD4CC6"/>
    <w:rsid w:val="00DD50D0"/>
    <w:rsid w:val="00DE095F"/>
    <w:rsid w:val="00DE0DA0"/>
    <w:rsid w:val="00DE1201"/>
    <w:rsid w:val="00DE2B15"/>
    <w:rsid w:val="00DE51E2"/>
    <w:rsid w:val="00DE7200"/>
    <w:rsid w:val="00DE7B0A"/>
    <w:rsid w:val="00DF151F"/>
    <w:rsid w:val="00DF5951"/>
    <w:rsid w:val="00DF5A68"/>
    <w:rsid w:val="00DF73FA"/>
    <w:rsid w:val="00DF7DC8"/>
    <w:rsid w:val="00E0122D"/>
    <w:rsid w:val="00E01E60"/>
    <w:rsid w:val="00E03228"/>
    <w:rsid w:val="00E04B7D"/>
    <w:rsid w:val="00E12D02"/>
    <w:rsid w:val="00E14ED7"/>
    <w:rsid w:val="00E177A1"/>
    <w:rsid w:val="00E219A9"/>
    <w:rsid w:val="00E25A15"/>
    <w:rsid w:val="00E307EA"/>
    <w:rsid w:val="00E30FD0"/>
    <w:rsid w:val="00E33991"/>
    <w:rsid w:val="00E35506"/>
    <w:rsid w:val="00E35DA8"/>
    <w:rsid w:val="00E41348"/>
    <w:rsid w:val="00E45FB6"/>
    <w:rsid w:val="00E4694E"/>
    <w:rsid w:val="00E47989"/>
    <w:rsid w:val="00E54D56"/>
    <w:rsid w:val="00E6112D"/>
    <w:rsid w:val="00E62672"/>
    <w:rsid w:val="00E62D5A"/>
    <w:rsid w:val="00E62E47"/>
    <w:rsid w:val="00E676FF"/>
    <w:rsid w:val="00E7077E"/>
    <w:rsid w:val="00E709C6"/>
    <w:rsid w:val="00E7207A"/>
    <w:rsid w:val="00E73B82"/>
    <w:rsid w:val="00E76062"/>
    <w:rsid w:val="00E766FD"/>
    <w:rsid w:val="00E81EB0"/>
    <w:rsid w:val="00E825BC"/>
    <w:rsid w:val="00E919E8"/>
    <w:rsid w:val="00EA0200"/>
    <w:rsid w:val="00EA0ACA"/>
    <w:rsid w:val="00EA2604"/>
    <w:rsid w:val="00EA3285"/>
    <w:rsid w:val="00EB3F52"/>
    <w:rsid w:val="00EB40E6"/>
    <w:rsid w:val="00EC0816"/>
    <w:rsid w:val="00EC0DF0"/>
    <w:rsid w:val="00EC13A1"/>
    <w:rsid w:val="00EC1902"/>
    <w:rsid w:val="00EC1F02"/>
    <w:rsid w:val="00EC21F0"/>
    <w:rsid w:val="00EC3159"/>
    <w:rsid w:val="00EC48C1"/>
    <w:rsid w:val="00EC4E7E"/>
    <w:rsid w:val="00ED6025"/>
    <w:rsid w:val="00EE13DC"/>
    <w:rsid w:val="00EE1B22"/>
    <w:rsid w:val="00EE4125"/>
    <w:rsid w:val="00EE5215"/>
    <w:rsid w:val="00EE65A0"/>
    <w:rsid w:val="00EF0AA5"/>
    <w:rsid w:val="00EF4506"/>
    <w:rsid w:val="00EF6796"/>
    <w:rsid w:val="00EF6A9A"/>
    <w:rsid w:val="00F022C7"/>
    <w:rsid w:val="00F0276D"/>
    <w:rsid w:val="00F07F8A"/>
    <w:rsid w:val="00F1058D"/>
    <w:rsid w:val="00F112B9"/>
    <w:rsid w:val="00F11DF1"/>
    <w:rsid w:val="00F14710"/>
    <w:rsid w:val="00F1679B"/>
    <w:rsid w:val="00F16946"/>
    <w:rsid w:val="00F17D7D"/>
    <w:rsid w:val="00F23AD8"/>
    <w:rsid w:val="00F26EAD"/>
    <w:rsid w:val="00F3702C"/>
    <w:rsid w:val="00F41385"/>
    <w:rsid w:val="00F424FB"/>
    <w:rsid w:val="00F42810"/>
    <w:rsid w:val="00F4320F"/>
    <w:rsid w:val="00F453CB"/>
    <w:rsid w:val="00F46967"/>
    <w:rsid w:val="00F500BE"/>
    <w:rsid w:val="00F50269"/>
    <w:rsid w:val="00F50FBB"/>
    <w:rsid w:val="00F542B6"/>
    <w:rsid w:val="00F54423"/>
    <w:rsid w:val="00F578F7"/>
    <w:rsid w:val="00F61E29"/>
    <w:rsid w:val="00F658BC"/>
    <w:rsid w:val="00F736CA"/>
    <w:rsid w:val="00F757E3"/>
    <w:rsid w:val="00F77390"/>
    <w:rsid w:val="00F82910"/>
    <w:rsid w:val="00F8374D"/>
    <w:rsid w:val="00F83FB1"/>
    <w:rsid w:val="00F84464"/>
    <w:rsid w:val="00F84909"/>
    <w:rsid w:val="00F861BF"/>
    <w:rsid w:val="00F92416"/>
    <w:rsid w:val="00F92D17"/>
    <w:rsid w:val="00F935B8"/>
    <w:rsid w:val="00F93730"/>
    <w:rsid w:val="00F93C88"/>
    <w:rsid w:val="00F954C3"/>
    <w:rsid w:val="00F96CF6"/>
    <w:rsid w:val="00FA03F8"/>
    <w:rsid w:val="00FA226C"/>
    <w:rsid w:val="00FA2ECE"/>
    <w:rsid w:val="00FA60DC"/>
    <w:rsid w:val="00FA79B9"/>
    <w:rsid w:val="00FB12AB"/>
    <w:rsid w:val="00FB15F7"/>
    <w:rsid w:val="00FB25FB"/>
    <w:rsid w:val="00FB3744"/>
    <w:rsid w:val="00FC0D85"/>
    <w:rsid w:val="00FC3A80"/>
    <w:rsid w:val="00FC5F2F"/>
    <w:rsid w:val="00FC6CC1"/>
    <w:rsid w:val="00FD092E"/>
    <w:rsid w:val="00FD0CD3"/>
    <w:rsid w:val="00FD1856"/>
    <w:rsid w:val="00FD30E0"/>
    <w:rsid w:val="00FD5993"/>
    <w:rsid w:val="00FD76F9"/>
    <w:rsid w:val="00FE02DD"/>
    <w:rsid w:val="00FE11DD"/>
    <w:rsid w:val="00FE2A9B"/>
    <w:rsid w:val="00FF190B"/>
    <w:rsid w:val="00FF1A42"/>
    <w:rsid w:val="00FF2B60"/>
    <w:rsid w:val="00FF30A3"/>
    <w:rsid w:val="00FF5509"/>
    <w:rsid w:val="00FF5F00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3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A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A3E"/>
  </w:style>
  <w:style w:type="paragraph" w:styleId="Footer">
    <w:name w:val="footer"/>
    <w:basedOn w:val="Normal"/>
    <w:link w:val="FooterChar"/>
    <w:uiPriority w:val="99"/>
    <w:unhideWhenUsed/>
    <w:rsid w:val="00BB2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A3E"/>
  </w:style>
  <w:style w:type="paragraph" w:styleId="BalloonText">
    <w:name w:val="Balloon Text"/>
    <w:basedOn w:val="Normal"/>
    <w:link w:val="BalloonTextChar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A3E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A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A3E"/>
  </w:style>
  <w:style w:type="paragraph" w:styleId="Footer">
    <w:name w:val="footer"/>
    <w:basedOn w:val="Normal"/>
    <w:link w:val="FooterChar"/>
    <w:uiPriority w:val="99"/>
    <w:unhideWhenUsed/>
    <w:rsid w:val="00BB2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A3E"/>
  </w:style>
  <w:style w:type="paragraph" w:styleId="BalloonText">
    <w:name w:val="Balloon Text"/>
    <w:basedOn w:val="Normal"/>
    <w:link w:val="BalloonTextChar"/>
    <w:uiPriority w:val="99"/>
    <w:semiHidden/>
    <w:unhideWhenUsed/>
    <w:rsid w:val="00551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Disposition</a:t>
            </a:r>
            <a:r>
              <a:rPr lang="en-US" sz="1400" baseline="0"/>
              <a:t> of Due Process Complaints</a:t>
            </a:r>
          </a:p>
          <a:p>
            <a:pPr>
              <a:defRPr/>
            </a:pPr>
            <a:r>
              <a:rPr lang="en-US" sz="1400" baseline="0"/>
              <a:t>(number of cases resolved)</a:t>
            </a:r>
            <a:endParaRPr lang="en-US" sz="1400"/>
          </a:p>
        </c:rich>
      </c:tx>
      <c:layout>
        <c:manualLayout>
          <c:xMode val="edge"/>
          <c:yMode val="edge"/>
          <c:x val="0.31941566514711978"/>
          <c:y val="3.073967339097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900876699623074"/>
          <c:y val="0.20142231500601329"/>
          <c:w val="0.82773136088252131"/>
          <c:h val="0.650450581285408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Decisions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0"/>
                <c:pt idx="0">
                  <c:v>SY2017-18</c:v>
                </c:pt>
                <c:pt idx="1">
                  <c:v>SY2016-17</c:v>
                </c:pt>
                <c:pt idx="2">
                  <c:v>SY2015-16</c:v>
                </c:pt>
                <c:pt idx="3">
                  <c:v>SY2014-15</c:v>
                </c:pt>
                <c:pt idx="4">
                  <c:v>SY2013-14</c:v>
                </c:pt>
                <c:pt idx="5">
                  <c:v>SY2012-13</c:v>
                </c:pt>
                <c:pt idx="6">
                  <c:v>SY2011-12</c:v>
                </c:pt>
                <c:pt idx="7">
                  <c:v>SY2010-11</c:v>
                </c:pt>
                <c:pt idx="8">
                  <c:v>SY2009-10</c:v>
                </c:pt>
                <c:pt idx="9">
                  <c:v>SY2008-09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</c:v>
                </c:pt>
                <c:pt idx="1">
                  <c:v>9</c:v>
                </c:pt>
                <c:pt idx="2">
                  <c:v>11</c:v>
                </c:pt>
                <c:pt idx="3">
                  <c:v>15</c:v>
                </c:pt>
                <c:pt idx="4">
                  <c:v>14</c:v>
                </c:pt>
                <c:pt idx="5">
                  <c:v>12</c:v>
                </c:pt>
                <c:pt idx="6">
                  <c:v>37</c:v>
                </c:pt>
                <c:pt idx="7">
                  <c:v>61</c:v>
                </c:pt>
                <c:pt idx="8">
                  <c:v>73</c:v>
                </c:pt>
                <c:pt idx="9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Other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0"/>
                <c:pt idx="0">
                  <c:v>SY2017-18</c:v>
                </c:pt>
                <c:pt idx="1">
                  <c:v>SY2016-17</c:v>
                </c:pt>
                <c:pt idx="2">
                  <c:v>SY2015-16</c:v>
                </c:pt>
                <c:pt idx="3">
                  <c:v>SY2014-15</c:v>
                </c:pt>
                <c:pt idx="4">
                  <c:v>SY2013-14</c:v>
                </c:pt>
                <c:pt idx="5">
                  <c:v>SY2012-13</c:v>
                </c:pt>
                <c:pt idx="6">
                  <c:v>SY2011-12</c:v>
                </c:pt>
                <c:pt idx="7">
                  <c:v>SY2010-11</c:v>
                </c:pt>
                <c:pt idx="8">
                  <c:v>SY2009-10</c:v>
                </c:pt>
                <c:pt idx="9">
                  <c:v>SY2008-09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24</c:v>
                </c:pt>
                <c:pt idx="1">
                  <c:v>71</c:v>
                </c:pt>
                <c:pt idx="2">
                  <c:v>76</c:v>
                </c:pt>
                <c:pt idx="3">
                  <c:v>55</c:v>
                </c:pt>
                <c:pt idx="4">
                  <c:v>65</c:v>
                </c:pt>
                <c:pt idx="5">
                  <c:v>50</c:v>
                </c:pt>
                <c:pt idx="6">
                  <c:v>68</c:v>
                </c:pt>
                <c:pt idx="7">
                  <c:v>78</c:v>
                </c:pt>
                <c:pt idx="8">
                  <c:v>75</c:v>
                </c:pt>
                <c:pt idx="9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35840"/>
        <c:axId val="80441728"/>
      </c:barChart>
      <c:catAx>
        <c:axId val="80435840"/>
        <c:scaling>
          <c:orientation val="minMax"/>
        </c:scaling>
        <c:delete val="0"/>
        <c:axPos val="b"/>
        <c:majorTickMark val="none"/>
        <c:minorTickMark val="none"/>
        <c:tickLblPos val="nextTo"/>
        <c:crossAx val="80441728"/>
        <c:crosses val="autoZero"/>
        <c:auto val="1"/>
        <c:lblAlgn val="ctr"/>
        <c:lblOffset val="100"/>
        <c:noMultiLvlLbl val="0"/>
      </c:catAx>
      <c:valAx>
        <c:axId val="8044172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80435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984544969481638"/>
          <c:y val="0.52913839660532347"/>
          <c:w val="0.10433391549740494"/>
          <c:h val="0.12960920207554699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6ED2F-5D46-407A-BC7D-CB79E512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48</cp:revision>
  <cp:lastPrinted>2018-04-13T23:19:00Z</cp:lastPrinted>
  <dcterms:created xsi:type="dcterms:W3CDTF">2017-10-20T22:02:00Z</dcterms:created>
  <dcterms:modified xsi:type="dcterms:W3CDTF">2018-07-08T20:42:00Z</dcterms:modified>
</cp:coreProperties>
</file>